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54" w:rsidRDefault="00AF6954" w:rsidP="00AF6954">
      <w:pPr>
        <w:spacing w:after="0" w:line="240" w:lineRule="auto"/>
        <w:ind w:right="283"/>
        <w:jc w:val="center"/>
        <w:rPr>
          <w:rFonts w:ascii="Times New Roman" w:hAnsi="Times New Roman"/>
          <w:bCs/>
          <w:sz w:val="24"/>
          <w:szCs w:val="24"/>
          <w:lang w:eastAsia="it-IT"/>
        </w:rPr>
      </w:pPr>
      <w:r>
        <w:rPr>
          <w:rFonts w:ascii="Times New Roman" w:hAnsi="Times New Roman"/>
          <w:bCs/>
          <w:sz w:val="24"/>
          <w:szCs w:val="24"/>
          <w:lang w:eastAsia="it-IT"/>
        </w:rPr>
        <w:t>DIPART</w:t>
      </w:r>
      <w:r w:rsidR="007B3527">
        <w:rPr>
          <w:rFonts w:ascii="Times New Roman" w:hAnsi="Times New Roman"/>
          <w:bCs/>
          <w:sz w:val="24"/>
          <w:szCs w:val="24"/>
          <w:lang w:eastAsia="it-IT"/>
        </w:rPr>
        <w:t>I</w:t>
      </w:r>
      <w:r>
        <w:rPr>
          <w:rFonts w:ascii="Times New Roman" w:hAnsi="Times New Roman"/>
          <w:bCs/>
          <w:sz w:val="24"/>
          <w:szCs w:val="24"/>
          <w:lang w:eastAsia="it-IT"/>
        </w:rPr>
        <w:t>MENTO PER LE POLITICHE DELLA FAMIGLIA</w:t>
      </w:r>
    </w:p>
    <w:p w:rsidR="00AF6954" w:rsidRDefault="00AF6954" w:rsidP="00AF6954">
      <w:pPr>
        <w:spacing w:after="0" w:line="240" w:lineRule="auto"/>
        <w:ind w:right="283"/>
        <w:jc w:val="center"/>
        <w:rPr>
          <w:rFonts w:ascii="Times New Roman" w:hAnsi="Times New Roman"/>
          <w:bCs/>
          <w:sz w:val="24"/>
          <w:szCs w:val="24"/>
          <w:lang w:eastAsia="it-IT"/>
        </w:rPr>
      </w:pPr>
    </w:p>
    <w:p w:rsidR="00AF6954" w:rsidRDefault="00AF6954" w:rsidP="00AF6954">
      <w:pPr>
        <w:spacing w:after="0" w:line="240" w:lineRule="auto"/>
        <w:ind w:right="283"/>
        <w:jc w:val="center"/>
        <w:rPr>
          <w:rFonts w:ascii="Times New Roman" w:hAnsi="Times New Roman"/>
          <w:bCs/>
          <w:sz w:val="24"/>
          <w:szCs w:val="24"/>
          <w:lang w:eastAsia="it-IT"/>
        </w:rPr>
      </w:pPr>
    </w:p>
    <w:p w:rsidR="00AF6954" w:rsidRPr="00AF6954" w:rsidRDefault="00AF6954" w:rsidP="00AF6954">
      <w:pPr>
        <w:spacing w:after="0" w:line="240" w:lineRule="auto"/>
        <w:ind w:right="283"/>
        <w:jc w:val="center"/>
        <w:rPr>
          <w:rFonts w:ascii="Times New Roman" w:hAnsi="Times New Roman"/>
          <w:bCs/>
          <w:sz w:val="24"/>
          <w:szCs w:val="24"/>
          <w:lang w:eastAsia="it-IT"/>
        </w:rPr>
      </w:pPr>
      <w:r w:rsidRPr="00AF6954">
        <w:rPr>
          <w:rFonts w:ascii="Times New Roman" w:hAnsi="Times New Roman"/>
          <w:bCs/>
          <w:sz w:val="24"/>
          <w:szCs w:val="24"/>
          <w:lang w:eastAsia="it-IT"/>
        </w:rPr>
        <w:t>AVVISO PUBBLICO</w:t>
      </w:r>
    </w:p>
    <w:p w:rsidR="00AF6954" w:rsidRPr="00AF6954" w:rsidRDefault="00AF6954" w:rsidP="00AF6954">
      <w:pPr>
        <w:spacing w:after="0" w:line="240" w:lineRule="auto"/>
        <w:ind w:left="426" w:right="283"/>
        <w:jc w:val="center"/>
        <w:rPr>
          <w:rFonts w:ascii="Times New Roman" w:hAnsi="Times New Roman"/>
          <w:bCs/>
          <w:sz w:val="24"/>
          <w:szCs w:val="24"/>
          <w:lang w:eastAsia="it-IT"/>
        </w:rPr>
      </w:pPr>
    </w:p>
    <w:p w:rsidR="00AF6954" w:rsidRDefault="00AF6954" w:rsidP="00AF6954">
      <w:pPr>
        <w:spacing w:after="0" w:line="240" w:lineRule="auto"/>
        <w:ind w:right="283"/>
        <w:jc w:val="center"/>
        <w:rPr>
          <w:rFonts w:ascii="Times New Roman" w:hAnsi="Times New Roman"/>
          <w:color w:val="000000"/>
          <w:sz w:val="24"/>
          <w:szCs w:val="24"/>
          <w:lang w:eastAsia="it-IT"/>
        </w:rPr>
      </w:pPr>
      <w:r w:rsidRPr="00AF6954">
        <w:rPr>
          <w:rFonts w:ascii="Times New Roman" w:hAnsi="Times New Roman"/>
          <w:color w:val="000000"/>
          <w:sz w:val="24"/>
          <w:szCs w:val="24"/>
          <w:lang w:eastAsia="it-IT"/>
        </w:rPr>
        <w:t>PER IL FINANZIAMENTO DI PROGETTI PER LA PROTEZIONE ED IL SOSTEGNO DI MINORI VITTIME DI ABUSO E SFRUTTAMENTO SESSUALE</w:t>
      </w:r>
    </w:p>
    <w:p w:rsidR="00AF6954" w:rsidRDefault="00AF6954" w:rsidP="00AF6954">
      <w:pPr>
        <w:spacing w:after="0" w:line="240" w:lineRule="auto"/>
        <w:ind w:right="283"/>
        <w:jc w:val="center"/>
        <w:rPr>
          <w:rFonts w:ascii="Times New Roman" w:hAnsi="Times New Roman"/>
          <w:color w:val="000000"/>
          <w:sz w:val="24"/>
          <w:szCs w:val="24"/>
          <w:lang w:eastAsia="it-IT"/>
        </w:rPr>
      </w:pPr>
    </w:p>
    <w:p w:rsidR="00AF6954" w:rsidRDefault="00AF6954" w:rsidP="00AF6954">
      <w:pPr>
        <w:spacing w:after="0" w:line="240" w:lineRule="auto"/>
        <w:ind w:right="283"/>
        <w:jc w:val="center"/>
        <w:rPr>
          <w:rFonts w:ascii="Times New Roman" w:hAnsi="Times New Roman"/>
          <w:color w:val="000000"/>
          <w:sz w:val="24"/>
          <w:szCs w:val="24"/>
          <w:lang w:eastAsia="it-IT"/>
        </w:rPr>
      </w:pPr>
    </w:p>
    <w:p w:rsidR="00AF6954" w:rsidRDefault="00AF6954" w:rsidP="00AF6954">
      <w:pPr>
        <w:spacing w:after="0" w:line="240" w:lineRule="auto"/>
        <w:ind w:right="283"/>
        <w:jc w:val="center"/>
        <w:rPr>
          <w:rFonts w:ascii="Times New Roman" w:hAnsi="Times New Roman"/>
          <w:color w:val="000000"/>
          <w:sz w:val="24"/>
          <w:szCs w:val="24"/>
          <w:lang w:eastAsia="it-IT"/>
        </w:rPr>
      </w:pPr>
      <w:r>
        <w:rPr>
          <w:rFonts w:ascii="Times New Roman" w:hAnsi="Times New Roman"/>
          <w:color w:val="000000"/>
          <w:sz w:val="24"/>
          <w:szCs w:val="24"/>
          <w:lang w:eastAsia="it-IT"/>
        </w:rPr>
        <w:t>ALLEGATO 1</w:t>
      </w:r>
    </w:p>
    <w:p w:rsidR="00AF6954" w:rsidRDefault="00AF6954" w:rsidP="002C3F25">
      <w:pPr>
        <w:spacing w:after="0" w:line="240" w:lineRule="auto"/>
        <w:ind w:right="283"/>
        <w:rPr>
          <w:rFonts w:ascii="Times New Roman" w:hAnsi="Times New Roman"/>
          <w:color w:val="000000"/>
          <w:sz w:val="24"/>
          <w:szCs w:val="24"/>
          <w:lang w:eastAsia="it-IT"/>
        </w:rPr>
      </w:pPr>
    </w:p>
    <w:p w:rsidR="00AF6954" w:rsidRDefault="00AF6954" w:rsidP="00AF6954">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Al fine di orientare</w:t>
      </w:r>
      <w:r w:rsidR="00191FA8">
        <w:rPr>
          <w:rFonts w:ascii="Times New Roman" w:hAnsi="Times New Roman"/>
          <w:color w:val="000000"/>
          <w:sz w:val="24"/>
          <w:szCs w:val="24"/>
          <w:lang w:eastAsia="it-IT"/>
        </w:rPr>
        <w:t xml:space="preserve"> </w:t>
      </w:r>
      <w:r w:rsidR="00C96CF8">
        <w:rPr>
          <w:rFonts w:ascii="Times New Roman" w:hAnsi="Times New Roman"/>
          <w:color w:val="000000"/>
          <w:sz w:val="24"/>
          <w:szCs w:val="24"/>
          <w:lang w:eastAsia="it-IT"/>
        </w:rPr>
        <w:t>i soggetti proponenti nella predisposizione delle proposte progettuali, si rilasciano le seguenti informazioni generali c</w:t>
      </w:r>
      <w:r w:rsidR="004E31F9">
        <w:rPr>
          <w:rFonts w:ascii="Times New Roman" w:hAnsi="Times New Roman"/>
          <w:color w:val="000000"/>
          <w:sz w:val="24"/>
          <w:szCs w:val="24"/>
          <w:lang w:eastAsia="it-IT"/>
        </w:rPr>
        <w:t>oncernenti le Linee d’intervento</w:t>
      </w:r>
      <w:r w:rsidR="00C96CF8">
        <w:rPr>
          <w:rFonts w:ascii="Times New Roman" w:hAnsi="Times New Roman"/>
          <w:color w:val="000000"/>
          <w:sz w:val="24"/>
          <w:szCs w:val="24"/>
          <w:lang w:eastAsia="it-IT"/>
        </w:rPr>
        <w:t>, di cui all’articolo 2 dell’Avviso.</w:t>
      </w:r>
    </w:p>
    <w:p w:rsidR="00C96CF8" w:rsidRDefault="00C96CF8" w:rsidP="00AF6954">
      <w:pPr>
        <w:spacing w:after="0" w:line="240" w:lineRule="auto"/>
        <w:ind w:right="283"/>
        <w:jc w:val="both"/>
        <w:rPr>
          <w:rFonts w:ascii="Times New Roman" w:hAnsi="Times New Roman"/>
          <w:color w:val="000000"/>
          <w:sz w:val="24"/>
          <w:szCs w:val="24"/>
          <w:lang w:eastAsia="it-IT"/>
        </w:rPr>
      </w:pPr>
    </w:p>
    <w:p w:rsidR="00C96CF8" w:rsidRDefault="00C96CF8" w:rsidP="00AF6954">
      <w:pPr>
        <w:spacing w:after="0" w:line="240" w:lineRule="auto"/>
        <w:ind w:right="283"/>
        <w:jc w:val="both"/>
        <w:rPr>
          <w:rFonts w:ascii="Times New Roman" w:hAnsi="Times New Roman"/>
          <w:color w:val="000000"/>
          <w:sz w:val="24"/>
          <w:szCs w:val="24"/>
          <w:lang w:eastAsia="it-IT"/>
        </w:rPr>
      </w:pPr>
    </w:p>
    <w:p w:rsidR="00C96CF8" w:rsidRPr="00C96CF8" w:rsidRDefault="00C96CF8" w:rsidP="00C96CF8">
      <w:pPr>
        <w:pStyle w:val="Paragrafoelenco"/>
        <w:numPr>
          <w:ilvl w:val="0"/>
          <w:numId w:val="2"/>
        </w:numPr>
        <w:spacing w:after="0" w:line="240" w:lineRule="auto"/>
        <w:ind w:right="283"/>
        <w:jc w:val="both"/>
        <w:rPr>
          <w:rFonts w:ascii="Times New Roman" w:hAnsi="Times New Roman"/>
          <w:b/>
          <w:color w:val="000000"/>
          <w:sz w:val="24"/>
          <w:szCs w:val="24"/>
          <w:lang w:eastAsia="it-IT"/>
        </w:rPr>
      </w:pPr>
      <w:r w:rsidRPr="00C96CF8">
        <w:rPr>
          <w:rFonts w:ascii="Times New Roman" w:hAnsi="Times New Roman"/>
          <w:b/>
          <w:color w:val="000000"/>
          <w:sz w:val="24"/>
          <w:szCs w:val="24"/>
          <w:lang w:eastAsia="it-IT"/>
        </w:rPr>
        <w:t>“</w:t>
      </w:r>
      <w:r w:rsidRPr="00C96CF8">
        <w:rPr>
          <w:rFonts w:ascii="Times New Roman" w:hAnsi="Times New Roman"/>
          <w:b/>
          <w:sz w:val="24"/>
          <w:szCs w:val="24"/>
          <w:lang w:eastAsia="it-IT"/>
        </w:rPr>
        <w:t>Prevenzione del fenomeno della violenza tra pari, perpetrata anche attraverso l’uso delle nuove tecnologie”</w:t>
      </w:r>
    </w:p>
    <w:p w:rsidR="00C96CF8" w:rsidRDefault="00C96CF8" w:rsidP="00C96CF8">
      <w:pPr>
        <w:spacing w:after="0" w:line="240" w:lineRule="auto"/>
        <w:ind w:right="283"/>
        <w:jc w:val="both"/>
        <w:rPr>
          <w:rFonts w:ascii="Times New Roman" w:hAnsi="Times New Roman"/>
          <w:color w:val="000000"/>
          <w:sz w:val="24"/>
          <w:szCs w:val="24"/>
          <w:lang w:eastAsia="it-IT"/>
        </w:rPr>
      </w:pPr>
    </w:p>
    <w:p w:rsidR="00225595" w:rsidRDefault="00857439" w:rsidP="00C96CF8">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I p</w:t>
      </w:r>
      <w:r w:rsidR="00110417">
        <w:rPr>
          <w:rFonts w:ascii="Times New Roman" w:hAnsi="Times New Roman"/>
          <w:color w:val="000000"/>
          <w:sz w:val="24"/>
          <w:szCs w:val="24"/>
          <w:lang w:eastAsia="it-IT"/>
        </w:rPr>
        <w:t>rogetti promuovono</w:t>
      </w:r>
      <w:r>
        <w:rPr>
          <w:rFonts w:ascii="Times New Roman" w:hAnsi="Times New Roman"/>
          <w:color w:val="000000"/>
          <w:sz w:val="24"/>
          <w:szCs w:val="24"/>
          <w:lang w:eastAsia="it-IT"/>
        </w:rPr>
        <w:t xml:space="preserve"> azioni di sensibilizzazione</w:t>
      </w:r>
      <w:r w:rsidR="00110417">
        <w:rPr>
          <w:rFonts w:ascii="Times New Roman" w:hAnsi="Times New Roman"/>
          <w:color w:val="000000"/>
          <w:sz w:val="24"/>
          <w:szCs w:val="24"/>
          <w:lang w:eastAsia="it-IT"/>
        </w:rPr>
        <w:t>,</w:t>
      </w:r>
      <w:r w:rsidR="00110417" w:rsidRPr="00110417">
        <w:rPr>
          <w:rFonts w:ascii="Times New Roman" w:hAnsi="Times New Roman"/>
          <w:color w:val="000000"/>
          <w:sz w:val="24"/>
          <w:szCs w:val="24"/>
          <w:lang w:eastAsia="it-IT"/>
        </w:rPr>
        <w:t xml:space="preserve"> </w:t>
      </w:r>
      <w:r w:rsidR="00110417">
        <w:rPr>
          <w:rFonts w:ascii="Times New Roman" w:hAnsi="Times New Roman"/>
          <w:color w:val="000000"/>
          <w:sz w:val="24"/>
          <w:szCs w:val="24"/>
          <w:lang w:eastAsia="it-IT"/>
        </w:rPr>
        <w:t>anche d’intesa con l’ambiente scolastico ed il privato sociale, rivolte ai minori e a</w:t>
      </w:r>
      <w:r>
        <w:rPr>
          <w:rFonts w:ascii="Times New Roman" w:hAnsi="Times New Roman"/>
          <w:color w:val="000000"/>
          <w:sz w:val="24"/>
          <w:szCs w:val="24"/>
          <w:lang w:eastAsia="it-IT"/>
        </w:rPr>
        <w:t xml:space="preserve">lle loro famiglie </w:t>
      </w:r>
      <w:r w:rsidR="00225595">
        <w:rPr>
          <w:rFonts w:ascii="Times New Roman" w:hAnsi="Times New Roman"/>
          <w:color w:val="000000"/>
          <w:sz w:val="24"/>
          <w:szCs w:val="24"/>
          <w:lang w:eastAsia="it-IT"/>
        </w:rPr>
        <w:t xml:space="preserve">rispetto ai nuovi fenomeni emergenti che riguardano la violenza tra pari, quali ad esempio il </w:t>
      </w:r>
      <w:proofErr w:type="spellStart"/>
      <w:r w:rsidR="00225595">
        <w:rPr>
          <w:rFonts w:ascii="Times New Roman" w:hAnsi="Times New Roman"/>
          <w:i/>
          <w:color w:val="000000"/>
          <w:sz w:val="24"/>
          <w:szCs w:val="24"/>
          <w:lang w:eastAsia="it-IT"/>
        </w:rPr>
        <w:t>sexting</w:t>
      </w:r>
      <w:proofErr w:type="spellEnd"/>
      <w:r w:rsidR="00225595">
        <w:rPr>
          <w:rFonts w:ascii="Times New Roman" w:hAnsi="Times New Roman"/>
          <w:color w:val="000000"/>
          <w:sz w:val="24"/>
          <w:szCs w:val="24"/>
          <w:lang w:eastAsia="it-IT"/>
        </w:rPr>
        <w:t xml:space="preserve"> o il </w:t>
      </w:r>
      <w:proofErr w:type="spellStart"/>
      <w:r w:rsidR="00225595" w:rsidRPr="00225595">
        <w:rPr>
          <w:rFonts w:ascii="Times New Roman" w:hAnsi="Times New Roman"/>
          <w:i/>
          <w:color w:val="000000"/>
          <w:sz w:val="24"/>
          <w:szCs w:val="24"/>
          <w:lang w:eastAsia="it-IT"/>
        </w:rPr>
        <w:t>revenge</w:t>
      </w:r>
      <w:proofErr w:type="spellEnd"/>
      <w:r w:rsidR="00225595" w:rsidRPr="00225595">
        <w:rPr>
          <w:rFonts w:ascii="Times New Roman" w:hAnsi="Times New Roman"/>
          <w:i/>
          <w:color w:val="000000"/>
          <w:sz w:val="24"/>
          <w:szCs w:val="24"/>
          <w:lang w:eastAsia="it-IT"/>
        </w:rPr>
        <w:t xml:space="preserve"> </w:t>
      </w:r>
      <w:proofErr w:type="spellStart"/>
      <w:r w:rsidR="00225595" w:rsidRPr="00225595">
        <w:rPr>
          <w:rFonts w:ascii="Times New Roman" w:hAnsi="Times New Roman"/>
          <w:i/>
          <w:color w:val="000000"/>
          <w:sz w:val="24"/>
          <w:szCs w:val="24"/>
          <w:lang w:eastAsia="it-IT"/>
        </w:rPr>
        <w:t>porn</w:t>
      </w:r>
      <w:proofErr w:type="spellEnd"/>
      <w:r w:rsidR="00225595">
        <w:rPr>
          <w:rFonts w:ascii="Times New Roman" w:hAnsi="Times New Roman"/>
          <w:i/>
          <w:color w:val="000000"/>
          <w:sz w:val="24"/>
          <w:szCs w:val="24"/>
          <w:lang w:eastAsia="it-IT"/>
        </w:rPr>
        <w:t>,</w:t>
      </w:r>
      <w:r w:rsidR="002A428A">
        <w:rPr>
          <w:rFonts w:ascii="Times New Roman" w:hAnsi="Times New Roman"/>
          <w:color w:val="000000"/>
          <w:sz w:val="24"/>
          <w:szCs w:val="24"/>
          <w:lang w:eastAsia="it-IT"/>
        </w:rPr>
        <w:t xml:space="preserve"> </w:t>
      </w:r>
      <w:r w:rsidR="00110417">
        <w:rPr>
          <w:rFonts w:ascii="Times New Roman" w:hAnsi="Times New Roman"/>
          <w:color w:val="000000"/>
          <w:sz w:val="24"/>
          <w:szCs w:val="24"/>
          <w:lang w:eastAsia="it-IT"/>
        </w:rPr>
        <w:t>al fine</w:t>
      </w:r>
      <w:r>
        <w:rPr>
          <w:rFonts w:ascii="Times New Roman" w:hAnsi="Times New Roman"/>
          <w:color w:val="000000"/>
          <w:sz w:val="24"/>
          <w:szCs w:val="24"/>
          <w:lang w:eastAsia="it-IT"/>
        </w:rPr>
        <w:t xml:space="preserve"> di favorire una migliore fruizione degli strumenti digitali e dei </w:t>
      </w:r>
      <w:r w:rsidRPr="00857439">
        <w:rPr>
          <w:rFonts w:ascii="Times New Roman" w:hAnsi="Times New Roman"/>
          <w:i/>
          <w:color w:val="000000"/>
          <w:sz w:val="24"/>
          <w:szCs w:val="24"/>
          <w:lang w:eastAsia="it-IT"/>
        </w:rPr>
        <w:t>social</w:t>
      </w:r>
      <w:r>
        <w:rPr>
          <w:rFonts w:ascii="Times New Roman" w:hAnsi="Times New Roman"/>
          <w:i/>
          <w:color w:val="000000"/>
          <w:sz w:val="24"/>
          <w:szCs w:val="24"/>
          <w:lang w:eastAsia="it-IT"/>
        </w:rPr>
        <w:t>,</w:t>
      </w:r>
      <w:r>
        <w:rPr>
          <w:rFonts w:ascii="Times New Roman" w:hAnsi="Times New Roman"/>
          <w:color w:val="000000"/>
          <w:sz w:val="24"/>
          <w:szCs w:val="24"/>
          <w:lang w:eastAsia="it-IT"/>
        </w:rPr>
        <w:t xml:space="preserve"> anche da parte dei genitori, per garantirne non solo una sorta di “alfabetizzazione digitale”, ma anche una responsabilizzazione rispetto al necessario utilizzo consapevole delle nuove tecnologie ed rischi in cui </w:t>
      </w:r>
      <w:r w:rsidR="00225595">
        <w:rPr>
          <w:rFonts w:ascii="Times New Roman" w:hAnsi="Times New Roman"/>
          <w:color w:val="000000"/>
          <w:sz w:val="24"/>
          <w:szCs w:val="24"/>
          <w:lang w:eastAsia="it-IT"/>
        </w:rPr>
        <w:t xml:space="preserve">possono incorrere i propri figli. </w:t>
      </w:r>
      <w:r w:rsidR="00225595" w:rsidRPr="00225595">
        <w:rPr>
          <w:rFonts w:ascii="Times New Roman" w:hAnsi="Times New Roman"/>
          <w:color w:val="000000"/>
          <w:sz w:val="24"/>
          <w:szCs w:val="24"/>
          <w:lang w:eastAsia="it-IT"/>
        </w:rPr>
        <w:t xml:space="preserve">Rilevante è </w:t>
      </w:r>
      <w:r w:rsidR="00110417">
        <w:rPr>
          <w:rFonts w:ascii="Times New Roman" w:hAnsi="Times New Roman"/>
          <w:color w:val="000000"/>
          <w:sz w:val="24"/>
          <w:szCs w:val="24"/>
          <w:lang w:eastAsia="it-IT"/>
        </w:rPr>
        <w:t>i</w:t>
      </w:r>
      <w:r w:rsidR="00225595" w:rsidRPr="00225595">
        <w:rPr>
          <w:rFonts w:ascii="Times New Roman" w:hAnsi="Times New Roman"/>
          <w:color w:val="000000"/>
          <w:sz w:val="24"/>
          <w:szCs w:val="24"/>
          <w:lang w:eastAsia="it-IT"/>
        </w:rPr>
        <w:t xml:space="preserve">l ruolo dei genitori nel creare un ambiente familiare capace di prevenire le forme di bullismo </w:t>
      </w:r>
      <w:r w:rsidR="00225595">
        <w:rPr>
          <w:rFonts w:ascii="Times New Roman" w:hAnsi="Times New Roman"/>
          <w:color w:val="000000"/>
          <w:sz w:val="24"/>
          <w:szCs w:val="24"/>
          <w:lang w:eastAsia="it-IT"/>
        </w:rPr>
        <w:t xml:space="preserve">e altre forme di violenza, </w:t>
      </w:r>
      <w:r w:rsidR="00225595" w:rsidRPr="00225595">
        <w:rPr>
          <w:rFonts w:ascii="Times New Roman" w:hAnsi="Times New Roman"/>
          <w:color w:val="000000"/>
          <w:sz w:val="24"/>
          <w:szCs w:val="24"/>
          <w:lang w:eastAsia="it-IT"/>
        </w:rPr>
        <w:t xml:space="preserve">attraverso gli strumenti intellettuali ed emotivi che consentano ai ragazzi e alle ragazze di affrontare consapevolmente il rapporto tra pari. La Rete è difatti uno strumento molto importante per i giovani e offre grandi opportunità di crescita, ma pone spesso gli adolescenti di fronte a rischi sottovalutati. </w:t>
      </w:r>
    </w:p>
    <w:p w:rsidR="00C96CF8" w:rsidRDefault="00110417" w:rsidP="00C96CF8">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E, altrettanto, fondamentale</w:t>
      </w:r>
      <w:r w:rsidR="00225595" w:rsidRPr="00225595">
        <w:rPr>
          <w:rFonts w:ascii="Times New Roman" w:hAnsi="Times New Roman"/>
          <w:color w:val="000000"/>
          <w:sz w:val="24"/>
          <w:szCs w:val="24"/>
          <w:lang w:eastAsia="it-IT"/>
        </w:rPr>
        <w:t xml:space="preserve"> valorizzare il ruolo dei minori attraverso una</w:t>
      </w:r>
      <w:r>
        <w:rPr>
          <w:rFonts w:ascii="Times New Roman" w:hAnsi="Times New Roman"/>
          <w:color w:val="000000"/>
          <w:sz w:val="24"/>
          <w:szCs w:val="24"/>
          <w:lang w:eastAsia="it-IT"/>
        </w:rPr>
        <w:t xml:space="preserve"> loro attiva</w:t>
      </w:r>
      <w:r w:rsidR="00225595" w:rsidRPr="00225595">
        <w:rPr>
          <w:rFonts w:ascii="Times New Roman" w:hAnsi="Times New Roman"/>
          <w:color w:val="000000"/>
          <w:sz w:val="24"/>
          <w:szCs w:val="24"/>
          <w:lang w:eastAsia="it-IT"/>
        </w:rPr>
        <w:t xml:space="preserve"> partecipazione </w:t>
      </w:r>
      <w:r>
        <w:rPr>
          <w:rFonts w:ascii="Times New Roman" w:hAnsi="Times New Roman"/>
          <w:color w:val="000000"/>
          <w:sz w:val="24"/>
          <w:szCs w:val="24"/>
          <w:lang w:eastAsia="it-IT"/>
        </w:rPr>
        <w:t xml:space="preserve">per lo </w:t>
      </w:r>
      <w:r w:rsidR="00225595" w:rsidRPr="00225595">
        <w:rPr>
          <w:rFonts w:ascii="Times New Roman" w:hAnsi="Times New Roman"/>
          <w:color w:val="000000"/>
          <w:sz w:val="24"/>
          <w:szCs w:val="24"/>
          <w:lang w:eastAsia="it-IT"/>
        </w:rPr>
        <w:t>sviluppo delle iniziative di contrasto al fenomeno</w:t>
      </w:r>
      <w:r w:rsidR="007F2C2A">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sensibilizzandoli sul tema dei diritti umani, della </w:t>
      </w:r>
      <w:r w:rsidR="00225595" w:rsidRPr="00225595">
        <w:rPr>
          <w:rFonts w:ascii="Times New Roman" w:hAnsi="Times New Roman"/>
          <w:color w:val="000000"/>
          <w:sz w:val="24"/>
          <w:szCs w:val="24"/>
          <w:lang w:eastAsia="it-IT"/>
        </w:rPr>
        <w:t xml:space="preserve">comprensione dell’altro, </w:t>
      </w:r>
      <w:r w:rsidR="004E31F9">
        <w:rPr>
          <w:rFonts w:ascii="Times New Roman" w:hAnsi="Times New Roman"/>
          <w:color w:val="000000"/>
          <w:sz w:val="24"/>
          <w:szCs w:val="24"/>
          <w:lang w:eastAsia="it-IT"/>
        </w:rPr>
        <w:t>dell’empatia e del</w:t>
      </w:r>
      <w:r w:rsidR="00225595" w:rsidRPr="00225595">
        <w:rPr>
          <w:rFonts w:ascii="Times New Roman" w:hAnsi="Times New Roman"/>
          <w:color w:val="000000"/>
          <w:sz w:val="24"/>
          <w:szCs w:val="24"/>
          <w:lang w:eastAsia="it-IT"/>
        </w:rPr>
        <w:t xml:space="preserve"> rifiuto della violenza in ogni sua forma.</w:t>
      </w:r>
    </w:p>
    <w:p w:rsidR="00CF3C77" w:rsidRDefault="00CF3C77" w:rsidP="00C96CF8">
      <w:pPr>
        <w:spacing w:after="0" w:line="240" w:lineRule="auto"/>
        <w:ind w:right="283"/>
        <w:jc w:val="both"/>
        <w:rPr>
          <w:rFonts w:ascii="Times New Roman" w:hAnsi="Times New Roman"/>
          <w:color w:val="000000"/>
          <w:sz w:val="24"/>
          <w:szCs w:val="24"/>
          <w:lang w:eastAsia="it-IT"/>
        </w:rPr>
      </w:pPr>
    </w:p>
    <w:p w:rsidR="00CF3C77" w:rsidRDefault="00CF3C77" w:rsidP="00C96CF8">
      <w:pPr>
        <w:spacing w:after="0" w:line="240" w:lineRule="auto"/>
        <w:ind w:right="283"/>
        <w:jc w:val="both"/>
        <w:rPr>
          <w:rFonts w:ascii="Times New Roman" w:hAnsi="Times New Roman"/>
          <w:color w:val="000000"/>
          <w:sz w:val="24"/>
          <w:szCs w:val="24"/>
          <w:lang w:eastAsia="it-IT"/>
        </w:rPr>
      </w:pPr>
    </w:p>
    <w:p w:rsidR="00CF3C77" w:rsidRDefault="00CF3C77" w:rsidP="00C96CF8">
      <w:pPr>
        <w:spacing w:after="0" w:line="240" w:lineRule="auto"/>
        <w:ind w:right="283"/>
        <w:jc w:val="both"/>
        <w:rPr>
          <w:rFonts w:ascii="Times New Roman" w:hAnsi="Times New Roman"/>
          <w:color w:val="000000"/>
          <w:sz w:val="24"/>
          <w:szCs w:val="24"/>
          <w:lang w:eastAsia="it-IT"/>
        </w:rPr>
      </w:pPr>
    </w:p>
    <w:p w:rsidR="00045EDF" w:rsidRDefault="00045EDF" w:rsidP="00C96CF8">
      <w:pPr>
        <w:spacing w:after="0" w:line="240" w:lineRule="auto"/>
        <w:ind w:right="283"/>
        <w:jc w:val="both"/>
        <w:rPr>
          <w:rFonts w:ascii="Times New Roman" w:hAnsi="Times New Roman"/>
          <w:color w:val="000000"/>
          <w:sz w:val="24"/>
          <w:szCs w:val="24"/>
          <w:lang w:eastAsia="it-IT"/>
        </w:rPr>
      </w:pPr>
    </w:p>
    <w:p w:rsidR="00045EDF" w:rsidRDefault="00045EDF" w:rsidP="00C96CF8">
      <w:pPr>
        <w:spacing w:after="0" w:line="240" w:lineRule="auto"/>
        <w:ind w:right="283"/>
        <w:jc w:val="both"/>
        <w:rPr>
          <w:rFonts w:ascii="Times New Roman" w:hAnsi="Times New Roman"/>
          <w:color w:val="000000"/>
          <w:sz w:val="24"/>
          <w:szCs w:val="24"/>
          <w:lang w:eastAsia="it-IT"/>
        </w:rPr>
      </w:pPr>
    </w:p>
    <w:p w:rsidR="00045EDF" w:rsidRDefault="00045EDF" w:rsidP="00C96CF8">
      <w:pPr>
        <w:spacing w:after="0" w:line="240" w:lineRule="auto"/>
        <w:ind w:right="283"/>
        <w:jc w:val="both"/>
        <w:rPr>
          <w:rFonts w:ascii="Times New Roman" w:hAnsi="Times New Roman"/>
          <w:color w:val="000000"/>
          <w:sz w:val="24"/>
          <w:szCs w:val="24"/>
          <w:lang w:eastAsia="it-IT"/>
        </w:rPr>
      </w:pPr>
    </w:p>
    <w:p w:rsidR="00045EDF" w:rsidRPr="002C3F25" w:rsidRDefault="00045EDF" w:rsidP="00C96CF8">
      <w:pPr>
        <w:spacing w:after="0" w:line="240" w:lineRule="auto"/>
        <w:ind w:right="283"/>
        <w:jc w:val="both"/>
        <w:rPr>
          <w:rFonts w:ascii="Times New Roman" w:hAnsi="Times New Roman"/>
          <w:color w:val="000000"/>
          <w:sz w:val="24"/>
          <w:szCs w:val="24"/>
          <w:lang w:eastAsia="it-IT"/>
        </w:rPr>
      </w:pPr>
    </w:p>
    <w:p w:rsidR="00C96CF8" w:rsidRPr="00C96CF8" w:rsidRDefault="00C96CF8" w:rsidP="00C96CF8">
      <w:pPr>
        <w:spacing w:after="0" w:line="240" w:lineRule="auto"/>
        <w:ind w:right="283"/>
        <w:jc w:val="both"/>
        <w:rPr>
          <w:rFonts w:ascii="Times New Roman" w:hAnsi="Times New Roman"/>
          <w:b/>
          <w:color w:val="000000"/>
          <w:sz w:val="24"/>
          <w:szCs w:val="24"/>
          <w:lang w:eastAsia="it-IT"/>
        </w:rPr>
      </w:pPr>
    </w:p>
    <w:p w:rsidR="00C96CF8" w:rsidRPr="00C96CF8" w:rsidRDefault="00C96CF8" w:rsidP="00C96CF8">
      <w:pPr>
        <w:pStyle w:val="Paragrafoelenco"/>
        <w:numPr>
          <w:ilvl w:val="0"/>
          <w:numId w:val="2"/>
        </w:numPr>
        <w:spacing w:after="0" w:line="240" w:lineRule="auto"/>
        <w:ind w:right="283"/>
        <w:jc w:val="both"/>
        <w:rPr>
          <w:rFonts w:ascii="Times New Roman" w:hAnsi="Times New Roman"/>
          <w:b/>
          <w:color w:val="000000"/>
          <w:sz w:val="24"/>
          <w:szCs w:val="24"/>
          <w:lang w:eastAsia="it-IT"/>
        </w:rPr>
      </w:pPr>
      <w:r w:rsidRPr="00C96CF8">
        <w:rPr>
          <w:rFonts w:ascii="Times New Roman" w:hAnsi="Times New Roman"/>
          <w:b/>
          <w:sz w:val="24"/>
          <w:szCs w:val="24"/>
          <w:lang w:eastAsia="it-IT"/>
        </w:rPr>
        <w:lastRenderedPageBreak/>
        <w:t>“Sostegno alla genitorialità ed alle famiglie di minori vittime di violenza e minori abusanti”</w:t>
      </w:r>
    </w:p>
    <w:p w:rsidR="00C96CF8" w:rsidRPr="00CF3C77" w:rsidRDefault="00C96CF8" w:rsidP="00C96CF8">
      <w:pPr>
        <w:spacing w:after="0" w:line="240" w:lineRule="auto"/>
        <w:ind w:right="283"/>
        <w:jc w:val="both"/>
        <w:rPr>
          <w:rFonts w:ascii="Times New Roman" w:hAnsi="Times New Roman"/>
          <w:b/>
          <w:color w:val="000000"/>
          <w:sz w:val="24"/>
          <w:szCs w:val="24"/>
          <w:lang w:eastAsia="it-IT"/>
        </w:rPr>
      </w:pPr>
    </w:p>
    <w:p w:rsidR="00CF3C77" w:rsidRDefault="00CF3C77" w:rsidP="00C96CF8">
      <w:pPr>
        <w:spacing w:after="0" w:line="240" w:lineRule="auto"/>
        <w:ind w:right="283"/>
        <w:jc w:val="both"/>
        <w:rPr>
          <w:rFonts w:ascii="Times New Roman" w:hAnsi="Times New Roman"/>
          <w:color w:val="222222"/>
          <w:sz w:val="24"/>
          <w:szCs w:val="24"/>
        </w:rPr>
      </w:pPr>
      <w:r w:rsidRPr="00CF3C77">
        <w:rPr>
          <w:rFonts w:ascii="Times New Roman" w:hAnsi="Times New Roman"/>
          <w:color w:val="000000"/>
          <w:sz w:val="24"/>
          <w:szCs w:val="24"/>
          <w:lang w:eastAsia="it-IT"/>
        </w:rPr>
        <w:t xml:space="preserve">Le progettualità rispondenti a tale linea d’intervento intendono sviluppare azioni volte alla protezione dei minori vittime di violenza ed anche ai minori “abusanti”, </w:t>
      </w:r>
      <w:r w:rsidRPr="00CF3C77">
        <w:rPr>
          <w:rFonts w:ascii="Times New Roman" w:hAnsi="Times New Roman"/>
          <w:color w:val="222222"/>
          <w:sz w:val="24"/>
          <w:szCs w:val="24"/>
        </w:rPr>
        <w:t>una volta</w:t>
      </w:r>
      <w:r w:rsidR="00110417">
        <w:rPr>
          <w:rFonts w:ascii="Times New Roman" w:hAnsi="Times New Roman"/>
          <w:color w:val="222222"/>
          <w:sz w:val="24"/>
          <w:szCs w:val="24"/>
        </w:rPr>
        <w:t xml:space="preserve"> conclusosi</w:t>
      </w:r>
      <w:r w:rsidRPr="00CF3C77">
        <w:rPr>
          <w:rFonts w:ascii="Times New Roman" w:hAnsi="Times New Roman"/>
          <w:color w:val="222222"/>
          <w:sz w:val="24"/>
          <w:szCs w:val="24"/>
        </w:rPr>
        <w:t xml:space="preserve"> l’</w:t>
      </w:r>
      <w:r w:rsidRPr="00CF3C77">
        <w:rPr>
          <w:rFonts w:ascii="Times New Roman" w:hAnsi="Times New Roman"/>
          <w:i/>
          <w:color w:val="222222"/>
          <w:sz w:val="24"/>
          <w:szCs w:val="24"/>
        </w:rPr>
        <w:t>iter</w:t>
      </w:r>
      <w:r w:rsidRPr="00CF3C77">
        <w:rPr>
          <w:rFonts w:ascii="Times New Roman" w:hAnsi="Times New Roman"/>
          <w:color w:val="222222"/>
          <w:sz w:val="24"/>
          <w:szCs w:val="24"/>
        </w:rPr>
        <w:t xml:space="preserve"> giudiziario nel quale il minore</w:t>
      </w:r>
      <w:r w:rsidR="00110417">
        <w:rPr>
          <w:rFonts w:ascii="Times New Roman" w:hAnsi="Times New Roman"/>
          <w:color w:val="222222"/>
          <w:sz w:val="24"/>
          <w:szCs w:val="24"/>
        </w:rPr>
        <w:t xml:space="preserve"> è stato coinvolto</w:t>
      </w:r>
      <w:r w:rsidRPr="00CF3C77">
        <w:rPr>
          <w:rFonts w:ascii="Times New Roman" w:hAnsi="Times New Roman"/>
          <w:color w:val="222222"/>
          <w:sz w:val="24"/>
          <w:szCs w:val="24"/>
        </w:rPr>
        <w:t>, al fine di favorire la prevenzione del rischio di recidiva ed il reinserimento sociale. Tali azioni di protezioni dovranno essere articolate attraverso interventi specifici di sostegno alla genitorialità e, più in generale, alle famiglie in cui si trovano i minori stessi, in una più ampia ottica di assistenza ed inclusione sociale.</w:t>
      </w:r>
    </w:p>
    <w:p w:rsidR="00CF3C77" w:rsidRDefault="00CF3C77" w:rsidP="00CF3C77">
      <w:pPr>
        <w:spacing w:after="0" w:line="240" w:lineRule="auto"/>
        <w:ind w:right="283"/>
        <w:jc w:val="both"/>
        <w:rPr>
          <w:rFonts w:ascii="Times New Roman" w:hAnsi="Times New Roman"/>
          <w:sz w:val="24"/>
          <w:szCs w:val="24"/>
        </w:rPr>
      </w:pPr>
      <w:r>
        <w:rPr>
          <w:rFonts w:ascii="Times New Roman" w:hAnsi="Times New Roman"/>
          <w:color w:val="222222"/>
          <w:sz w:val="24"/>
          <w:szCs w:val="24"/>
        </w:rPr>
        <w:t xml:space="preserve">Tale linea si propone lo specifico obiettivo di </w:t>
      </w:r>
      <w:r w:rsidRPr="00B95F3D">
        <w:rPr>
          <w:rFonts w:ascii="Times New Roman" w:hAnsi="Times New Roman"/>
          <w:sz w:val="24"/>
          <w:szCs w:val="24"/>
        </w:rPr>
        <w:t>superare la disomogeneità delle procedure che vengono attivate dai servizi socio-sanitari territoriali per la protezione dei minori vittima di abuso</w:t>
      </w:r>
      <w:r>
        <w:rPr>
          <w:rFonts w:ascii="Times New Roman" w:hAnsi="Times New Roman"/>
          <w:sz w:val="24"/>
          <w:szCs w:val="24"/>
        </w:rPr>
        <w:t xml:space="preserve"> e sfruttamento sessuale, nonché </w:t>
      </w:r>
      <w:r w:rsidRPr="00B95F3D">
        <w:rPr>
          <w:rFonts w:ascii="Times New Roman" w:hAnsi="Times New Roman"/>
          <w:sz w:val="24"/>
          <w:szCs w:val="24"/>
        </w:rPr>
        <w:t xml:space="preserve">la difficoltà nel garantire un adeguato coordinamento fra le azioni intraprese dai tre settori, sociale, sanitario e giudiziario maggiormente responsabili della tutela dei minori abusati. </w:t>
      </w:r>
    </w:p>
    <w:p w:rsidR="00CF3C77" w:rsidRPr="00CF3C77" w:rsidRDefault="00CF3C77" w:rsidP="00CF3C77">
      <w:pPr>
        <w:spacing w:after="0" w:line="240" w:lineRule="auto"/>
        <w:ind w:right="283"/>
        <w:jc w:val="both"/>
        <w:rPr>
          <w:rFonts w:ascii="Times New Roman" w:hAnsi="Times New Roman"/>
          <w:sz w:val="24"/>
          <w:szCs w:val="24"/>
        </w:rPr>
      </w:pPr>
      <w:r>
        <w:rPr>
          <w:rFonts w:ascii="Times New Roman" w:hAnsi="Times New Roman"/>
          <w:sz w:val="24"/>
          <w:szCs w:val="24"/>
        </w:rPr>
        <w:t>In particolare, saranno</w:t>
      </w:r>
      <w:r w:rsidRPr="00CF3C77">
        <w:rPr>
          <w:rFonts w:ascii="Times New Roman" w:hAnsi="Times New Roman"/>
          <w:sz w:val="24"/>
          <w:szCs w:val="24"/>
        </w:rPr>
        <w:t xml:space="preserve"> finanziate azioni volte a progettare e/o sviluppare e consolidare reti territoriali fra vari attori pubblici e privati per la definizione di strategie, azioni ed interventi integrati, pluridisciplinari e intersettoriali, in materia di protezione e reinserimento sociale delle vittime</w:t>
      </w:r>
      <w:r>
        <w:rPr>
          <w:rFonts w:ascii="Times New Roman" w:hAnsi="Times New Roman"/>
          <w:sz w:val="24"/>
          <w:szCs w:val="24"/>
        </w:rPr>
        <w:t xml:space="preserve"> e dei rei minori, una volta usciti dall’iter-giudiziario</w:t>
      </w:r>
      <w:r w:rsidRPr="00CF3C77">
        <w:rPr>
          <w:rFonts w:ascii="Times New Roman" w:hAnsi="Times New Roman"/>
          <w:sz w:val="24"/>
          <w:szCs w:val="24"/>
        </w:rPr>
        <w:t>.</w:t>
      </w:r>
    </w:p>
    <w:p w:rsidR="00CF3C77" w:rsidRPr="002A071A" w:rsidRDefault="00CF3C77" w:rsidP="00CF3C77">
      <w:pPr>
        <w:pStyle w:val="Paragrafoelenco"/>
        <w:tabs>
          <w:tab w:val="left" w:pos="284"/>
        </w:tabs>
        <w:spacing w:after="0" w:line="240" w:lineRule="auto"/>
        <w:ind w:left="644" w:right="283"/>
        <w:jc w:val="both"/>
        <w:rPr>
          <w:rFonts w:ascii="Times New Roman" w:hAnsi="Times New Roman"/>
          <w:sz w:val="24"/>
          <w:szCs w:val="24"/>
        </w:rPr>
      </w:pPr>
    </w:p>
    <w:p w:rsidR="00CF3C77" w:rsidRPr="00CF3C77" w:rsidRDefault="00CF3C77" w:rsidP="00CF3C77">
      <w:pPr>
        <w:tabs>
          <w:tab w:val="left" w:pos="284"/>
        </w:tabs>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I progetti sperimentali dovranno coprire le </w:t>
      </w:r>
      <w:r w:rsidRPr="00CF3C77">
        <w:rPr>
          <w:rFonts w:ascii="Times New Roman" w:hAnsi="Times New Roman"/>
          <w:color w:val="000000"/>
          <w:sz w:val="24"/>
          <w:szCs w:val="24"/>
          <w:lang w:eastAsia="it-IT"/>
        </w:rPr>
        <w:t>principali fasi di intervento protettivo dei minori vittime</w:t>
      </w:r>
      <w:r>
        <w:rPr>
          <w:rFonts w:ascii="Times New Roman" w:hAnsi="Times New Roman"/>
          <w:color w:val="000000"/>
          <w:sz w:val="24"/>
          <w:szCs w:val="24"/>
          <w:lang w:eastAsia="it-IT"/>
        </w:rPr>
        <w:t xml:space="preserve"> e di sostegno alla genitorialità</w:t>
      </w:r>
      <w:r w:rsidRPr="00CF3C77">
        <w:rPr>
          <w:rFonts w:ascii="Times New Roman" w:hAnsi="Times New Roman"/>
          <w:color w:val="000000"/>
          <w:sz w:val="24"/>
          <w:szCs w:val="24"/>
          <w:lang w:eastAsia="it-IT"/>
        </w:rPr>
        <w:t>, garantendo un complessivo e organico approccio multidisciplinare:</w:t>
      </w: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lang w:eastAsia="it-IT"/>
        </w:rPr>
      </w:pP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lang w:eastAsia="it-IT"/>
        </w:rPr>
      </w:pPr>
      <w:r w:rsidRPr="00B94992">
        <w:rPr>
          <w:rFonts w:ascii="Times New Roman" w:hAnsi="Times New Roman"/>
          <w:color w:val="000000"/>
          <w:sz w:val="24"/>
          <w:szCs w:val="24"/>
          <w:u w:val="single"/>
          <w:lang w:eastAsia="it-IT"/>
        </w:rPr>
        <w:t>Fase 1:</w:t>
      </w:r>
      <w:r w:rsidRPr="00B94992">
        <w:rPr>
          <w:rFonts w:ascii="Times New Roman" w:hAnsi="Times New Roman"/>
          <w:color w:val="000000"/>
          <w:sz w:val="24"/>
          <w:szCs w:val="24"/>
          <w:lang w:eastAsia="it-IT"/>
        </w:rPr>
        <w:t xml:space="preserve"> indagine sociale, finalizzata a raccogliere le informazioni sul contesto ambientale e relazionale in cui vive il/la minore, sulla presenza di elementi di rischio a livello individuale e familiare. </w:t>
      </w: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u w:val="single"/>
          <w:lang w:eastAsia="it-IT"/>
        </w:rPr>
      </w:pP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lang w:eastAsia="it-IT"/>
        </w:rPr>
      </w:pPr>
      <w:r w:rsidRPr="00B94992">
        <w:rPr>
          <w:rFonts w:ascii="Times New Roman" w:hAnsi="Times New Roman"/>
          <w:color w:val="000000"/>
          <w:sz w:val="24"/>
          <w:szCs w:val="24"/>
          <w:u w:val="single"/>
          <w:lang w:eastAsia="it-IT"/>
        </w:rPr>
        <w:t>Fase 2:</w:t>
      </w:r>
      <w:r w:rsidRPr="00B94992">
        <w:rPr>
          <w:rFonts w:ascii="Times New Roman" w:hAnsi="Times New Roman"/>
          <w:color w:val="000000"/>
          <w:sz w:val="24"/>
          <w:szCs w:val="24"/>
          <w:lang w:eastAsia="it-IT"/>
        </w:rPr>
        <w:t xml:space="preserve"> presa in carico del/della minore con finalità di valuta</w:t>
      </w:r>
      <w:r>
        <w:rPr>
          <w:rFonts w:ascii="Times New Roman" w:hAnsi="Times New Roman"/>
          <w:color w:val="000000"/>
          <w:sz w:val="24"/>
          <w:szCs w:val="24"/>
          <w:lang w:eastAsia="it-IT"/>
        </w:rPr>
        <w:t>zione clinica e di trattamento;</w:t>
      </w: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u w:val="single"/>
          <w:lang w:eastAsia="it-IT"/>
        </w:rPr>
      </w:pP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lang w:eastAsia="it-IT"/>
        </w:rPr>
      </w:pPr>
      <w:r w:rsidRPr="00B94992">
        <w:rPr>
          <w:rFonts w:ascii="Times New Roman" w:hAnsi="Times New Roman"/>
          <w:color w:val="000000"/>
          <w:sz w:val="24"/>
          <w:szCs w:val="24"/>
          <w:u w:val="single"/>
          <w:lang w:eastAsia="it-IT"/>
        </w:rPr>
        <w:t>Fase 3:</w:t>
      </w:r>
      <w:r w:rsidRPr="00B94992">
        <w:rPr>
          <w:rFonts w:ascii="Times New Roman" w:hAnsi="Times New Roman"/>
          <w:color w:val="000000"/>
          <w:sz w:val="24"/>
          <w:szCs w:val="24"/>
          <w:lang w:eastAsia="it-IT"/>
        </w:rPr>
        <w:t xml:space="preserve"> presa in carico dei genitori</w:t>
      </w:r>
      <w:r>
        <w:rPr>
          <w:rFonts w:ascii="Times New Roman" w:hAnsi="Times New Roman"/>
          <w:color w:val="000000"/>
          <w:sz w:val="24"/>
          <w:szCs w:val="24"/>
          <w:lang w:eastAsia="it-IT"/>
        </w:rPr>
        <w:t xml:space="preserve"> e/o dei familiari</w:t>
      </w:r>
      <w:r w:rsidRPr="00B94992">
        <w:rPr>
          <w:rFonts w:ascii="Times New Roman" w:hAnsi="Times New Roman"/>
          <w:color w:val="000000"/>
          <w:sz w:val="24"/>
          <w:szCs w:val="24"/>
          <w:lang w:eastAsia="it-IT"/>
        </w:rPr>
        <w:t xml:space="preserve"> del/della minore vittima attraverso la gestione degli incontri protetti e la realizzazione di un percorso valutativo e terapeutico </w:t>
      </w:r>
      <w:r w:rsidR="00307829">
        <w:rPr>
          <w:rFonts w:ascii="Times New Roman" w:hAnsi="Times New Roman"/>
          <w:color w:val="000000"/>
          <w:sz w:val="24"/>
          <w:szCs w:val="24"/>
          <w:lang w:eastAsia="it-IT"/>
        </w:rPr>
        <w:t>di recupero della genitorialità;</w:t>
      </w: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u w:val="single"/>
          <w:lang w:eastAsia="it-IT"/>
        </w:rPr>
      </w:pP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lang w:eastAsia="it-IT"/>
        </w:rPr>
      </w:pPr>
      <w:r w:rsidRPr="00B94992">
        <w:rPr>
          <w:rFonts w:ascii="Times New Roman" w:hAnsi="Times New Roman"/>
          <w:color w:val="000000"/>
          <w:sz w:val="24"/>
          <w:szCs w:val="24"/>
          <w:u w:val="single"/>
          <w:lang w:eastAsia="it-IT"/>
        </w:rPr>
        <w:t>Fase 4:</w:t>
      </w:r>
      <w:r w:rsidRPr="00B94992">
        <w:rPr>
          <w:rFonts w:ascii="Times New Roman" w:hAnsi="Times New Roman"/>
          <w:color w:val="000000"/>
          <w:sz w:val="24"/>
          <w:szCs w:val="24"/>
          <w:lang w:eastAsia="it-IT"/>
        </w:rPr>
        <w:t xml:space="preserve"> assistenza giuridica del/della minore vittima, per garantire la prevalenza del superiore interesse del/della minore e del suo diritto alla salute pur nel rispetto degli obblighi di denuncia e di indagine sul reato penale consumato;</w:t>
      </w:r>
    </w:p>
    <w:p w:rsidR="00CF3C77" w:rsidRPr="00B94992" w:rsidRDefault="00CF3C77" w:rsidP="00CF3C77">
      <w:pPr>
        <w:pStyle w:val="Paragrafoelenco"/>
        <w:tabs>
          <w:tab w:val="left" w:pos="284"/>
        </w:tabs>
        <w:spacing w:after="0" w:line="240" w:lineRule="auto"/>
        <w:ind w:left="644" w:right="283"/>
        <w:jc w:val="both"/>
        <w:rPr>
          <w:rFonts w:ascii="Times New Roman" w:hAnsi="Times New Roman"/>
          <w:color w:val="000000"/>
          <w:sz w:val="24"/>
          <w:szCs w:val="24"/>
          <w:u w:val="single"/>
          <w:lang w:eastAsia="it-IT"/>
        </w:rPr>
      </w:pPr>
    </w:p>
    <w:p w:rsidR="00C96CF8" w:rsidRPr="00307829" w:rsidRDefault="00CF3C77" w:rsidP="00307829">
      <w:pPr>
        <w:pStyle w:val="Paragrafoelenco"/>
        <w:tabs>
          <w:tab w:val="left" w:pos="284"/>
        </w:tabs>
        <w:spacing w:after="0" w:line="240" w:lineRule="auto"/>
        <w:ind w:left="644" w:right="283"/>
        <w:jc w:val="both"/>
        <w:rPr>
          <w:rFonts w:ascii="Times New Roman" w:hAnsi="Times New Roman"/>
          <w:color w:val="000000"/>
          <w:sz w:val="24"/>
          <w:szCs w:val="24"/>
          <w:lang w:eastAsia="it-IT"/>
        </w:rPr>
      </w:pPr>
      <w:r w:rsidRPr="00B94992">
        <w:rPr>
          <w:rFonts w:ascii="Times New Roman" w:hAnsi="Times New Roman"/>
          <w:color w:val="000000"/>
          <w:sz w:val="24"/>
          <w:szCs w:val="24"/>
          <w:u w:val="single"/>
          <w:lang w:eastAsia="it-IT"/>
        </w:rPr>
        <w:t>Fase 5:</w:t>
      </w:r>
      <w:r w:rsidRPr="00B94992">
        <w:rPr>
          <w:rFonts w:ascii="Times New Roman" w:hAnsi="Times New Roman"/>
          <w:color w:val="000000"/>
          <w:sz w:val="24"/>
          <w:szCs w:val="24"/>
          <w:lang w:eastAsia="it-IT"/>
        </w:rPr>
        <w:t xml:space="preserve"> elaborazione e accompagnamento del/della minore</w:t>
      </w:r>
      <w:r w:rsidR="00307829">
        <w:rPr>
          <w:rFonts w:ascii="Times New Roman" w:hAnsi="Times New Roman"/>
          <w:color w:val="000000"/>
          <w:sz w:val="24"/>
          <w:szCs w:val="24"/>
          <w:lang w:eastAsia="it-IT"/>
        </w:rPr>
        <w:t xml:space="preserve"> - anche nei casi in cui si tratti di minore abusante -</w:t>
      </w:r>
      <w:r w:rsidRPr="00B94992">
        <w:rPr>
          <w:rFonts w:ascii="Times New Roman" w:hAnsi="Times New Roman"/>
          <w:color w:val="000000"/>
          <w:sz w:val="24"/>
          <w:szCs w:val="24"/>
          <w:lang w:eastAsia="it-IT"/>
        </w:rPr>
        <w:t xml:space="preserve"> verso un progetto di vita che sia alternativo o connesso a un </w:t>
      </w:r>
      <w:r>
        <w:rPr>
          <w:rFonts w:ascii="Times New Roman" w:hAnsi="Times New Roman"/>
          <w:color w:val="000000"/>
          <w:sz w:val="24"/>
          <w:szCs w:val="24"/>
          <w:lang w:eastAsia="it-IT"/>
        </w:rPr>
        <w:t xml:space="preserve">reinserimento sociale, al </w:t>
      </w:r>
      <w:r w:rsidR="00C511E8">
        <w:rPr>
          <w:rFonts w:ascii="Times New Roman" w:hAnsi="Times New Roman"/>
          <w:color w:val="000000"/>
          <w:sz w:val="24"/>
          <w:szCs w:val="24"/>
          <w:lang w:eastAsia="it-IT"/>
        </w:rPr>
        <w:t>rientro nell’ambito del proprio nucleo familiare.</w:t>
      </w:r>
    </w:p>
    <w:p w:rsidR="00C96CF8" w:rsidRDefault="00C96CF8" w:rsidP="00C96CF8">
      <w:pPr>
        <w:spacing w:after="0" w:line="240" w:lineRule="auto"/>
        <w:ind w:right="283"/>
        <w:jc w:val="both"/>
        <w:rPr>
          <w:rFonts w:ascii="Times New Roman" w:hAnsi="Times New Roman"/>
          <w:b/>
          <w:color w:val="000000"/>
          <w:sz w:val="24"/>
          <w:szCs w:val="24"/>
          <w:lang w:eastAsia="it-IT"/>
        </w:rPr>
      </w:pPr>
    </w:p>
    <w:p w:rsidR="00045EDF" w:rsidRDefault="00045EDF" w:rsidP="00C96CF8">
      <w:pPr>
        <w:spacing w:after="0" w:line="240" w:lineRule="auto"/>
        <w:ind w:right="283"/>
        <w:jc w:val="both"/>
        <w:rPr>
          <w:rFonts w:ascii="Times New Roman" w:hAnsi="Times New Roman"/>
          <w:b/>
          <w:color w:val="000000"/>
          <w:sz w:val="24"/>
          <w:szCs w:val="24"/>
          <w:lang w:eastAsia="it-IT"/>
        </w:rPr>
      </w:pPr>
    </w:p>
    <w:p w:rsidR="00045EDF" w:rsidRPr="00C96CF8" w:rsidRDefault="00045EDF" w:rsidP="00C96CF8">
      <w:pPr>
        <w:spacing w:after="0" w:line="240" w:lineRule="auto"/>
        <w:ind w:right="283"/>
        <w:jc w:val="both"/>
        <w:rPr>
          <w:rFonts w:ascii="Times New Roman" w:hAnsi="Times New Roman"/>
          <w:b/>
          <w:color w:val="000000"/>
          <w:sz w:val="24"/>
          <w:szCs w:val="24"/>
          <w:lang w:eastAsia="it-IT"/>
        </w:rPr>
      </w:pPr>
    </w:p>
    <w:p w:rsidR="00C96CF8" w:rsidRPr="00C96CF8" w:rsidRDefault="00C96CF8" w:rsidP="00C96CF8">
      <w:pPr>
        <w:pStyle w:val="Paragrafoelenco"/>
        <w:numPr>
          <w:ilvl w:val="0"/>
          <w:numId w:val="2"/>
        </w:numPr>
        <w:spacing w:after="0" w:line="240" w:lineRule="auto"/>
        <w:ind w:right="283"/>
        <w:jc w:val="both"/>
        <w:rPr>
          <w:rFonts w:ascii="Times New Roman" w:hAnsi="Times New Roman"/>
          <w:b/>
          <w:color w:val="000000"/>
          <w:sz w:val="24"/>
          <w:szCs w:val="24"/>
          <w:lang w:eastAsia="it-IT"/>
        </w:rPr>
      </w:pPr>
      <w:r w:rsidRPr="00C96CF8">
        <w:rPr>
          <w:rFonts w:ascii="Times New Roman" w:hAnsi="Times New Roman"/>
          <w:b/>
          <w:sz w:val="24"/>
          <w:szCs w:val="24"/>
          <w:lang w:eastAsia="it-IT"/>
        </w:rPr>
        <w:lastRenderedPageBreak/>
        <w:t xml:space="preserve">“Prevenzione e </w:t>
      </w:r>
      <w:r w:rsidR="004E31F9">
        <w:rPr>
          <w:rFonts w:ascii="Times New Roman" w:hAnsi="Times New Roman"/>
          <w:b/>
          <w:sz w:val="24"/>
          <w:szCs w:val="24"/>
          <w:lang w:eastAsia="it-IT"/>
        </w:rPr>
        <w:t>contrasto de</w:t>
      </w:r>
      <w:r w:rsidRPr="00C96CF8">
        <w:rPr>
          <w:rFonts w:ascii="Times New Roman" w:hAnsi="Times New Roman"/>
          <w:b/>
          <w:sz w:val="24"/>
          <w:szCs w:val="24"/>
          <w:lang w:eastAsia="it-IT"/>
        </w:rPr>
        <w:t>llo sfruttamento sessuale dei minori”</w:t>
      </w:r>
    </w:p>
    <w:p w:rsidR="00C96CF8" w:rsidRDefault="00C96CF8" w:rsidP="00C96CF8">
      <w:pPr>
        <w:spacing w:after="0" w:line="240" w:lineRule="auto"/>
        <w:ind w:right="283"/>
        <w:jc w:val="both"/>
        <w:rPr>
          <w:rFonts w:ascii="Times New Roman" w:hAnsi="Times New Roman"/>
          <w:b/>
          <w:color w:val="000000"/>
          <w:sz w:val="24"/>
          <w:szCs w:val="24"/>
          <w:lang w:eastAsia="it-IT"/>
        </w:rPr>
      </w:pPr>
    </w:p>
    <w:p w:rsidR="00307829" w:rsidRDefault="00CF3C77" w:rsidP="00307829">
      <w:pPr>
        <w:tabs>
          <w:tab w:val="left" w:pos="284"/>
        </w:tabs>
        <w:spacing w:after="0" w:line="240" w:lineRule="auto"/>
        <w:ind w:right="283"/>
        <w:jc w:val="both"/>
        <w:rPr>
          <w:rFonts w:ascii="Times New Roman" w:hAnsi="Times New Roman"/>
          <w:sz w:val="24"/>
          <w:szCs w:val="24"/>
          <w:lang w:eastAsia="it-IT"/>
        </w:rPr>
      </w:pPr>
      <w:r w:rsidRPr="00307829">
        <w:rPr>
          <w:rFonts w:ascii="Times New Roman" w:hAnsi="Times New Roman"/>
          <w:sz w:val="24"/>
          <w:szCs w:val="24"/>
        </w:rPr>
        <w:t xml:space="preserve">Le proposte progettuali </w:t>
      </w:r>
      <w:r w:rsidR="00307829">
        <w:rPr>
          <w:rFonts w:ascii="Times New Roman" w:hAnsi="Times New Roman"/>
          <w:sz w:val="24"/>
          <w:szCs w:val="24"/>
        </w:rPr>
        <w:t xml:space="preserve">a valere su tale linea di intervento dovranno basarsi su interventi tesi all’emersione </w:t>
      </w:r>
      <w:r w:rsidR="00096647">
        <w:rPr>
          <w:rFonts w:ascii="Times New Roman" w:hAnsi="Times New Roman"/>
          <w:sz w:val="24"/>
          <w:szCs w:val="24"/>
        </w:rPr>
        <w:t xml:space="preserve">ed al contrasto </w:t>
      </w:r>
      <w:r w:rsidR="00307829">
        <w:rPr>
          <w:rFonts w:ascii="Times New Roman" w:hAnsi="Times New Roman"/>
          <w:sz w:val="24"/>
          <w:szCs w:val="24"/>
        </w:rPr>
        <w:t xml:space="preserve">del fenomeno </w:t>
      </w:r>
      <w:r w:rsidR="00096647">
        <w:rPr>
          <w:rFonts w:ascii="Times New Roman" w:hAnsi="Times New Roman"/>
          <w:sz w:val="24"/>
          <w:szCs w:val="24"/>
        </w:rPr>
        <w:t xml:space="preserve">del turismo sessuale a </w:t>
      </w:r>
      <w:r w:rsidR="00307829">
        <w:rPr>
          <w:rFonts w:ascii="Times New Roman" w:hAnsi="Times New Roman"/>
          <w:sz w:val="24"/>
          <w:szCs w:val="24"/>
        </w:rPr>
        <w:t>danno dei minori</w:t>
      </w:r>
      <w:r w:rsidR="001E11D5">
        <w:rPr>
          <w:rFonts w:ascii="Times New Roman" w:hAnsi="Times New Roman"/>
          <w:sz w:val="24"/>
          <w:szCs w:val="24"/>
        </w:rPr>
        <w:t xml:space="preserve"> ed alla conseguente accoglienza e protezione delle vittime, ivi incluse specifiche azioni</w:t>
      </w:r>
      <w:r w:rsidR="00307829">
        <w:rPr>
          <w:rFonts w:ascii="Times New Roman" w:hAnsi="Times New Roman"/>
          <w:sz w:val="24"/>
          <w:szCs w:val="24"/>
          <w:lang w:eastAsia="it-IT"/>
        </w:rPr>
        <w:t xml:space="preserve"> di prevenzione e c</w:t>
      </w:r>
      <w:r w:rsidR="001E11D5">
        <w:rPr>
          <w:rFonts w:ascii="Times New Roman" w:hAnsi="Times New Roman"/>
          <w:sz w:val="24"/>
          <w:szCs w:val="24"/>
          <w:lang w:eastAsia="it-IT"/>
        </w:rPr>
        <w:t xml:space="preserve">ontrasto del fenomeno </w:t>
      </w:r>
      <w:r w:rsidR="00096647">
        <w:rPr>
          <w:rFonts w:ascii="Times New Roman" w:hAnsi="Times New Roman"/>
          <w:sz w:val="24"/>
          <w:szCs w:val="24"/>
          <w:lang w:eastAsia="it-IT"/>
        </w:rPr>
        <w:t>stesso</w:t>
      </w:r>
      <w:r w:rsidR="007F2C2A">
        <w:rPr>
          <w:rFonts w:ascii="Times New Roman" w:hAnsi="Times New Roman"/>
          <w:sz w:val="24"/>
          <w:szCs w:val="24"/>
          <w:lang w:eastAsia="it-IT"/>
        </w:rPr>
        <w:t xml:space="preserve"> -</w:t>
      </w:r>
      <w:r w:rsidR="007F2C2A" w:rsidRPr="007F2C2A">
        <w:t xml:space="preserve"> </w:t>
      </w:r>
      <w:r w:rsidR="007F2C2A" w:rsidRPr="007F2C2A">
        <w:rPr>
          <w:rFonts w:ascii="Times New Roman" w:hAnsi="Times New Roman"/>
          <w:sz w:val="24"/>
          <w:szCs w:val="24"/>
          <w:lang w:eastAsia="it-IT"/>
        </w:rPr>
        <w:t xml:space="preserve">anche via webcam (WCST - Webcam Child Sex </w:t>
      </w:r>
      <w:proofErr w:type="spellStart"/>
      <w:r w:rsidR="007F2C2A" w:rsidRPr="007F2C2A">
        <w:rPr>
          <w:rFonts w:ascii="Times New Roman" w:hAnsi="Times New Roman"/>
          <w:sz w:val="24"/>
          <w:szCs w:val="24"/>
          <w:lang w:eastAsia="it-IT"/>
        </w:rPr>
        <w:t>Tourism</w:t>
      </w:r>
      <w:proofErr w:type="spellEnd"/>
      <w:r w:rsidR="007F2C2A" w:rsidRPr="007F2C2A">
        <w:rPr>
          <w:rFonts w:ascii="Times New Roman" w:hAnsi="Times New Roman"/>
          <w:sz w:val="24"/>
          <w:szCs w:val="24"/>
          <w:lang w:eastAsia="it-IT"/>
        </w:rPr>
        <w:t>)</w:t>
      </w:r>
      <w:r w:rsidR="007F2C2A">
        <w:rPr>
          <w:rFonts w:ascii="Times New Roman" w:hAnsi="Times New Roman"/>
          <w:sz w:val="24"/>
          <w:szCs w:val="24"/>
          <w:lang w:eastAsia="it-IT"/>
        </w:rPr>
        <w:t xml:space="preserve"> -</w:t>
      </w:r>
      <w:r w:rsidR="00096647">
        <w:rPr>
          <w:rFonts w:ascii="Times New Roman" w:hAnsi="Times New Roman"/>
          <w:sz w:val="24"/>
          <w:szCs w:val="24"/>
          <w:lang w:eastAsia="it-IT"/>
        </w:rPr>
        <w:t xml:space="preserve"> </w:t>
      </w:r>
      <w:r w:rsidR="001E11D5">
        <w:rPr>
          <w:rFonts w:ascii="Times New Roman" w:hAnsi="Times New Roman"/>
          <w:sz w:val="24"/>
          <w:szCs w:val="24"/>
          <w:lang w:eastAsia="it-IT"/>
        </w:rPr>
        <w:t>che prevedano</w:t>
      </w:r>
      <w:r w:rsidR="00307829">
        <w:rPr>
          <w:rFonts w:ascii="Times New Roman" w:hAnsi="Times New Roman"/>
          <w:sz w:val="24"/>
          <w:szCs w:val="24"/>
          <w:lang w:eastAsia="it-IT"/>
        </w:rPr>
        <w:t xml:space="preserve"> </w:t>
      </w:r>
      <w:r w:rsidR="001E11D5">
        <w:rPr>
          <w:rFonts w:ascii="Times New Roman" w:hAnsi="Times New Roman"/>
          <w:sz w:val="24"/>
          <w:szCs w:val="24"/>
          <w:lang w:eastAsia="it-IT"/>
        </w:rPr>
        <w:t xml:space="preserve">anche </w:t>
      </w:r>
      <w:r w:rsidR="00307829">
        <w:rPr>
          <w:rFonts w:ascii="Times New Roman" w:hAnsi="Times New Roman"/>
          <w:sz w:val="24"/>
          <w:szCs w:val="24"/>
          <w:lang w:eastAsia="it-IT"/>
        </w:rPr>
        <w:t xml:space="preserve">il coinvolgimento di </w:t>
      </w:r>
      <w:r w:rsidR="00307829" w:rsidRPr="001E11D5">
        <w:rPr>
          <w:rFonts w:ascii="Times New Roman" w:hAnsi="Times New Roman"/>
          <w:i/>
          <w:sz w:val="24"/>
          <w:szCs w:val="24"/>
          <w:lang w:eastAsia="it-IT"/>
        </w:rPr>
        <w:t>tour operator</w:t>
      </w:r>
      <w:r w:rsidR="00096647">
        <w:rPr>
          <w:rFonts w:ascii="Times New Roman" w:hAnsi="Times New Roman"/>
          <w:sz w:val="24"/>
          <w:szCs w:val="24"/>
          <w:lang w:eastAsia="it-IT"/>
        </w:rPr>
        <w:t xml:space="preserve">, </w:t>
      </w:r>
      <w:r w:rsidR="001E11D5">
        <w:rPr>
          <w:rFonts w:ascii="Times New Roman" w:hAnsi="Times New Roman"/>
          <w:i/>
          <w:sz w:val="24"/>
          <w:szCs w:val="24"/>
          <w:lang w:eastAsia="it-IT"/>
        </w:rPr>
        <w:t>Internet service providers</w:t>
      </w:r>
      <w:r w:rsidR="007F2C2A">
        <w:rPr>
          <w:rFonts w:ascii="Times New Roman" w:hAnsi="Times New Roman"/>
          <w:sz w:val="24"/>
          <w:szCs w:val="24"/>
          <w:lang w:eastAsia="it-IT"/>
        </w:rPr>
        <w:t>.</w:t>
      </w:r>
      <w:r w:rsidR="00096647">
        <w:rPr>
          <w:rFonts w:ascii="Times New Roman" w:hAnsi="Times New Roman"/>
          <w:sz w:val="24"/>
          <w:szCs w:val="24"/>
          <w:lang w:eastAsia="it-IT"/>
        </w:rPr>
        <w:t xml:space="preserve"> </w:t>
      </w:r>
    </w:p>
    <w:p w:rsidR="001E11D5" w:rsidRDefault="001E11D5" w:rsidP="001E11D5">
      <w:pPr>
        <w:tabs>
          <w:tab w:val="left" w:pos="284"/>
        </w:tabs>
        <w:spacing w:after="0" w:line="240" w:lineRule="auto"/>
        <w:ind w:right="283"/>
        <w:jc w:val="both"/>
        <w:rPr>
          <w:rFonts w:ascii="Times New Roman" w:hAnsi="Times New Roman"/>
          <w:sz w:val="24"/>
          <w:szCs w:val="24"/>
          <w:lang w:eastAsia="it-IT"/>
        </w:rPr>
      </w:pPr>
      <w:r>
        <w:rPr>
          <w:rFonts w:ascii="Times New Roman" w:hAnsi="Times New Roman"/>
          <w:sz w:val="24"/>
          <w:szCs w:val="24"/>
          <w:lang w:eastAsia="it-IT"/>
        </w:rPr>
        <w:t xml:space="preserve">Si tratta di </w:t>
      </w:r>
      <w:r w:rsidRPr="001E11D5">
        <w:rPr>
          <w:rFonts w:ascii="Times New Roman" w:hAnsi="Times New Roman"/>
          <w:sz w:val="24"/>
          <w:szCs w:val="24"/>
          <w:lang w:eastAsia="it-IT"/>
        </w:rPr>
        <w:t>un f</w:t>
      </w:r>
      <w:r w:rsidR="00110417">
        <w:rPr>
          <w:rFonts w:ascii="Times New Roman" w:hAnsi="Times New Roman"/>
          <w:sz w:val="24"/>
          <w:szCs w:val="24"/>
          <w:lang w:eastAsia="it-IT"/>
        </w:rPr>
        <w:t>enomeno estremamente complesso,</w:t>
      </w:r>
      <w:r w:rsidRPr="001E11D5">
        <w:rPr>
          <w:rFonts w:ascii="Times New Roman" w:hAnsi="Times New Roman"/>
          <w:sz w:val="24"/>
          <w:szCs w:val="24"/>
          <w:lang w:eastAsia="it-IT"/>
        </w:rPr>
        <w:t xml:space="preserve"> sommerso</w:t>
      </w:r>
      <w:r w:rsidR="00110417">
        <w:rPr>
          <w:rFonts w:ascii="Times New Roman" w:hAnsi="Times New Roman"/>
          <w:sz w:val="24"/>
          <w:szCs w:val="24"/>
          <w:lang w:eastAsia="it-IT"/>
        </w:rPr>
        <w:t>,</w:t>
      </w:r>
      <w:r w:rsidRPr="001E11D5">
        <w:rPr>
          <w:rFonts w:ascii="Times New Roman" w:hAnsi="Times New Roman"/>
          <w:sz w:val="24"/>
          <w:szCs w:val="24"/>
          <w:lang w:eastAsia="it-IT"/>
        </w:rPr>
        <w:t xml:space="preserve"> e in continua trasformazione, </w:t>
      </w:r>
      <w:r>
        <w:rPr>
          <w:rFonts w:ascii="Times New Roman" w:hAnsi="Times New Roman"/>
          <w:sz w:val="24"/>
          <w:szCs w:val="24"/>
          <w:lang w:eastAsia="it-IT"/>
        </w:rPr>
        <w:t>che coinvolge si</w:t>
      </w:r>
      <w:r w:rsidR="0058027B">
        <w:rPr>
          <w:rFonts w:ascii="Times New Roman" w:hAnsi="Times New Roman"/>
          <w:sz w:val="24"/>
          <w:szCs w:val="24"/>
          <w:lang w:eastAsia="it-IT"/>
        </w:rPr>
        <w:t>a ragazzi che ragazze</w:t>
      </w:r>
      <w:r w:rsidR="00C511E8">
        <w:rPr>
          <w:rFonts w:ascii="Times New Roman" w:hAnsi="Times New Roman"/>
          <w:sz w:val="24"/>
          <w:szCs w:val="24"/>
          <w:lang w:eastAsia="it-IT"/>
        </w:rPr>
        <w:t xml:space="preserve">. </w:t>
      </w:r>
      <w:r w:rsidRPr="001E11D5">
        <w:rPr>
          <w:rFonts w:ascii="Times New Roman" w:hAnsi="Times New Roman"/>
          <w:sz w:val="24"/>
          <w:szCs w:val="24"/>
          <w:lang w:eastAsia="it-IT"/>
        </w:rPr>
        <w:t>Inoltre</w:t>
      </w:r>
      <w:r w:rsidR="007F2C2A">
        <w:rPr>
          <w:rFonts w:ascii="Times New Roman" w:hAnsi="Times New Roman"/>
          <w:sz w:val="24"/>
          <w:szCs w:val="24"/>
          <w:lang w:eastAsia="it-IT"/>
        </w:rPr>
        <w:t>,</w:t>
      </w:r>
      <w:r w:rsidR="00C511E8">
        <w:rPr>
          <w:rFonts w:ascii="Times New Roman" w:hAnsi="Times New Roman"/>
          <w:sz w:val="24"/>
          <w:szCs w:val="24"/>
          <w:lang w:eastAsia="it-IT"/>
        </w:rPr>
        <w:t xml:space="preserve"> il </w:t>
      </w:r>
      <w:r w:rsidRPr="001E11D5">
        <w:rPr>
          <w:rFonts w:ascii="Times New Roman" w:hAnsi="Times New Roman"/>
          <w:sz w:val="24"/>
          <w:szCs w:val="24"/>
          <w:lang w:eastAsia="it-IT"/>
        </w:rPr>
        <w:t>fenomeno</w:t>
      </w:r>
      <w:r w:rsidR="00C511E8">
        <w:rPr>
          <w:rFonts w:ascii="Times New Roman" w:hAnsi="Times New Roman"/>
          <w:sz w:val="24"/>
          <w:szCs w:val="24"/>
          <w:lang w:eastAsia="it-IT"/>
        </w:rPr>
        <w:t xml:space="preserve"> dello sfruttamento sessuale</w:t>
      </w:r>
      <w:r w:rsidRPr="001E11D5">
        <w:rPr>
          <w:rFonts w:ascii="Times New Roman" w:hAnsi="Times New Roman"/>
          <w:sz w:val="24"/>
          <w:szCs w:val="24"/>
          <w:lang w:eastAsia="it-IT"/>
        </w:rPr>
        <w:t xml:space="preserve"> ha co</w:t>
      </w:r>
      <w:r>
        <w:rPr>
          <w:rFonts w:ascii="Times New Roman" w:hAnsi="Times New Roman"/>
          <w:sz w:val="24"/>
          <w:szCs w:val="24"/>
          <w:lang w:eastAsia="it-IT"/>
        </w:rPr>
        <w:t xml:space="preserve">nnessioni significative sia con </w:t>
      </w:r>
      <w:r w:rsidRPr="001E11D5">
        <w:rPr>
          <w:rFonts w:ascii="Times New Roman" w:hAnsi="Times New Roman"/>
          <w:sz w:val="24"/>
          <w:szCs w:val="24"/>
          <w:lang w:eastAsia="it-IT"/>
        </w:rPr>
        <w:t>la violenza sessuale che con la presenza di flussi di minori stranieri no</w:t>
      </w:r>
      <w:r>
        <w:rPr>
          <w:rFonts w:ascii="Times New Roman" w:hAnsi="Times New Roman"/>
          <w:sz w:val="24"/>
          <w:szCs w:val="24"/>
          <w:lang w:eastAsia="it-IT"/>
        </w:rPr>
        <w:t xml:space="preserve">n accompagnati ed alla crescita </w:t>
      </w:r>
      <w:r w:rsidRPr="001E11D5">
        <w:rPr>
          <w:rFonts w:ascii="Times New Roman" w:hAnsi="Times New Roman"/>
          <w:sz w:val="24"/>
          <w:szCs w:val="24"/>
          <w:lang w:eastAsia="it-IT"/>
        </w:rPr>
        <w:t>della porn</w:t>
      </w:r>
      <w:r>
        <w:rPr>
          <w:rFonts w:ascii="Times New Roman" w:hAnsi="Times New Roman"/>
          <w:sz w:val="24"/>
          <w:szCs w:val="24"/>
          <w:lang w:eastAsia="it-IT"/>
        </w:rPr>
        <w:t xml:space="preserve">ografia e del turismo sessuale. Tale fenomeno è </w:t>
      </w:r>
      <w:r w:rsidRPr="001E11D5">
        <w:rPr>
          <w:rFonts w:ascii="Times New Roman" w:hAnsi="Times New Roman"/>
          <w:sz w:val="24"/>
          <w:szCs w:val="24"/>
          <w:lang w:eastAsia="it-IT"/>
        </w:rPr>
        <w:t xml:space="preserve">talmente esteso che sulla rete internet risultano ancora pubblicizzati pacchetti turistici </w:t>
      </w:r>
      <w:r>
        <w:rPr>
          <w:rFonts w:ascii="Times New Roman" w:hAnsi="Times New Roman"/>
          <w:sz w:val="24"/>
          <w:szCs w:val="24"/>
          <w:lang w:eastAsia="it-IT"/>
        </w:rPr>
        <w:t xml:space="preserve">che </w:t>
      </w:r>
      <w:r w:rsidRPr="001E11D5">
        <w:rPr>
          <w:rFonts w:ascii="Times New Roman" w:hAnsi="Times New Roman"/>
          <w:sz w:val="24"/>
          <w:szCs w:val="24"/>
          <w:lang w:eastAsia="it-IT"/>
        </w:rPr>
        <w:t>co</w:t>
      </w:r>
      <w:r w:rsidR="00C511E8">
        <w:rPr>
          <w:rFonts w:ascii="Times New Roman" w:hAnsi="Times New Roman"/>
          <w:sz w:val="24"/>
          <w:szCs w:val="24"/>
          <w:lang w:eastAsia="it-IT"/>
        </w:rPr>
        <w:t>mprendono anche</w:t>
      </w:r>
      <w:r w:rsidRPr="001E11D5">
        <w:rPr>
          <w:rFonts w:ascii="Times New Roman" w:hAnsi="Times New Roman"/>
          <w:sz w:val="24"/>
          <w:szCs w:val="24"/>
          <w:lang w:eastAsia="it-IT"/>
        </w:rPr>
        <w:t xml:space="preserve"> “prestazioni</w:t>
      </w:r>
      <w:r w:rsidR="00C511E8">
        <w:rPr>
          <w:rFonts w:ascii="Times New Roman" w:hAnsi="Times New Roman"/>
          <w:sz w:val="24"/>
          <w:szCs w:val="24"/>
          <w:lang w:eastAsia="it-IT"/>
        </w:rPr>
        <w:t xml:space="preserve"> sessuali</w:t>
      </w:r>
      <w:r w:rsidRPr="001E11D5">
        <w:rPr>
          <w:rFonts w:ascii="Times New Roman" w:hAnsi="Times New Roman"/>
          <w:sz w:val="24"/>
          <w:szCs w:val="24"/>
          <w:lang w:eastAsia="it-IT"/>
        </w:rPr>
        <w:t xml:space="preserve">”, nonostante parte dell’industria </w:t>
      </w:r>
      <w:r>
        <w:rPr>
          <w:rFonts w:ascii="Times New Roman" w:hAnsi="Times New Roman"/>
          <w:sz w:val="24"/>
          <w:szCs w:val="24"/>
          <w:lang w:eastAsia="it-IT"/>
        </w:rPr>
        <w:t xml:space="preserve">turistica abbia sottoscritto in </w:t>
      </w:r>
      <w:r w:rsidRPr="001E11D5">
        <w:rPr>
          <w:rFonts w:ascii="Times New Roman" w:hAnsi="Times New Roman"/>
          <w:sz w:val="24"/>
          <w:szCs w:val="24"/>
          <w:lang w:eastAsia="it-IT"/>
        </w:rPr>
        <w:t xml:space="preserve">questi ultimi anni dei Codici di condotta che vietano la promozione del </w:t>
      </w:r>
      <w:r>
        <w:rPr>
          <w:rFonts w:ascii="Times New Roman" w:hAnsi="Times New Roman"/>
          <w:sz w:val="24"/>
          <w:szCs w:val="24"/>
          <w:lang w:eastAsia="it-IT"/>
        </w:rPr>
        <w:t>turismo sessuale. Anche in tale ambito</w:t>
      </w:r>
      <w:r w:rsidRPr="001E11D5">
        <w:rPr>
          <w:rFonts w:ascii="Times New Roman" w:hAnsi="Times New Roman"/>
          <w:sz w:val="24"/>
          <w:szCs w:val="24"/>
          <w:lang w:eastAsia="it-IT"/>
        </w:rPr>
        <w:t>, le d</w:t>
      </w:r>
      <w:r>
        <w:rPr>
          <w:rFonts w:ascii="Times New Roman" w:hAnsi="Times New Roman"/>
          <w:sz w:val="24"/>
          <w:szCs w:val="24"/>
          <w:lang w:eastAsia="it-IT"/>
        </w:rPr>
        <w:t xml:space="preserve">ifficoltà di individuazione dei </w:t>
      </w:r>
      <w:r w:rsidRPr="001E11D5">
        <w:rPr>
          <w:rFonts w:ascii="Times New Roman" w:hAnsi="Times New Roman"/>
          <w:sz w:val="24"/>
          <w:szCs w:val="24"/>
          <w:lang w:eastAsia="it-IT"/>
        </w:rPr>
        <w:t>crimini e di persecuzione degli autori, rendono necessario appront</w:t>
      </w:r>
      <w:r>
        <w:rPr>
          <w:rFonts w:ascii="Times New Roman" w:hAnsi="Times New Roman"/>
          <w:sz w:val="24"/>
          <w:szCs w:val="24"/>
          <w:lang w:eastAsia="it-IT"/>
        </w:rPr>
        <w:t xml:space="preserve">are una strategia di intervento </w:t>
      </w:r>
      <w:r w:rsidRPr="001E11D5">
        <w:rPr>
          <w:rFonts w:ascii="Times New Roman" w:hAnsi="Times New Roman"/>
          <w:sz w:val="24"/>
          <w:szCs w:val="24"/>
          <w:lang w:eastAsia="it-IT"/>
        </w:rPr>
        <w:t>efficace e solida.</w:t>
      </w:r>
    </w:p>
    <w:p w:rsidR="00CF3C77" w:rsidRPr="00307829" w:rsidRDefault="00307829" w:rsidP="00307829">
      <w:pPr>
        <w:tabs>
          <w:tab w:val="left" w:pos="284"/>
        </w:tabs>
        <w:spacing w:after="0" w:line="240" w:lineRule="auto"/>
        <w:ind w:right="283"/>
        <w:jc w:val="both"/>
        <w:rPr>
          <w:rFonts w:ascii="Times New Roman" w:hAnsi="Times New Roman"/>
          <w:sz w:val="24"/>
          <w:szCs w:val="24"/>
        </w:rPr>
      </w:pPr>
      <w:r>
        <w:rPr>
          <w:rFonts w:ascii="Times New Roman" w:hAnsi="Times New Roman"/>
          <w:sz w:val="24"/>
          <w:szCs w:val="24"/>
        </w:rPr>
        <w:t xml:space="preserve">I progetti dovranno </w:t>
      </w:r>
      <w:r w:rsidR="001E11D5">
        <w:rPr>
          <w:rFonts w:ascii="Times New Roman" w:hAnsi="Times New Roman"/>
          <w:sz w:val="24"/>
          <w:szCs w:val="24"/>
        </w:rPr>
        <w:t xml:space="preserve">pertanto </w:t>
      </w:r>
      <w:r>
        <w:rPr>
          <w:rFonts w:ascii="Times New Roman" w:hAnsi="Times New Roman"/>
          <w:sz w:val="24"/>
          <w:szCs w:val="24"/>
        </w:rPr>
        <w:t>essere caratterizzati</w:t>
      </w:r>
      <w:r w:rsidR="0058027B">
        <w:rPr>
          <w:rFonts w:ascii="Times New Roman" w:hAnsi="Times New Roman"/>
          <w:sz w:val="24"/>
          <w:szCs w:val="24"/>
        </w:rPr>
        <w:t xml:space="preserve"> dalla innovatività</w:t>
      </w:r>
      <w:r w:rsidR="00CF3C77" w:rsidRPr="00307829">
        <w:rPr>
          <w:rFonts w:ascii="Times New Roman" w:hAnsi="Times New Roman"/>
          <w:sz w:val="24"/>
          <w:szCs w:val="24"/>
        </w:rPr>
        <w:t xml:space="preserve"> e</w:t>
      </w:r>
      <w:r w:rsidR="0058027B">
        <w:rPr>
          <w:rFonts w:ascii="Times New Roman" w:hAnsi="Times New Roman"/>
          <w:sz w:val="24"/>
          <w:szCs w:val="24"/>
        </w:rPr>
        <w:t xml:space="preserve"> dalla</w:t>
      </w:r>
      <w:r w:rsidR="00CF3C77" w:rsidRPr="00307829">
        <w:rPr>
          <w:rFonts w:ascii="Times New Roman" w:hAnsi="Times New Roman"/>
          <w:sz w:val="24"/>
          <w:szCs w:val="24"/>
        </w:rPr>
        <w:t xml:space="preserve"> trasversalità sett</w:t>
      </w:r>
      <w:r w:rsidR="0058027B">
        <w:rPr>
          <w:rFonts w:ascii="Times New Roman" w:hAnsi="Times New Roman"/>
          <w:sz w:val="24"/>
          <w:szCs w:val="24"/>
        </w:rPr>
        <w:t xml:space="preserve">oriale nonché </w:t>
      </w:r>
      <w:r w:rsidR="00CF3C77" w:rsidRPr="00307829">
        <w:rPr>
          <w:rFonts w:ascii="Times New Roman" w:hAnsi="Times New Roman"/>
          <w:sz w:val="24"/>
          <w:szCs w:val="24"/>
        </w:rPr>
        <w:t>avere caratteristiche di trasferibilità in territori e contesti diversi. La valutazione delle proposte progettuali presentate sarà funzionale alla rilevata capacità di ciascun progetto di coinvolgere quante più realtà ed attori possibili</w:t>
      </w:r>
      <w:r>
        <w:rPr>
          <w:rFonts w:ascii="Times New Roman" w:hAnsi="Times New Roman"/>
          <w:sz w:val="24"/>
          <w:szCs w:val="24"/>
        </w:rPr>
        <w:t>. Con riferimento specifico a tale linea di in</w:t>
      </w:r>
      <w:r w:rsidR="001E11D5">
        <w:rPr>
          <w:rFonts w:ascii="Times New Roman" w:hAnsi="Times New Roman"/>
          <w:sz w:val="24"/>
          <w:szCs w:val="24"/>
        </w:rPr>
        <w:t>tervento, l’</w:t>
      </w:r>
      <w:r>
        <w:rPr>
          <w:rFonts w:ascii="Times New Roman" w:hAnsi="Times New Roman"/>
          <w:sz w:val="24"/>
          <w:szCs w:val="24"/>
        </w:rPr>
        <w:t>iniziativa</w:t>
      </w:r>
      <w:r w:rsidR="00CF3C77" w:rsidRPr="00307829">
        <w:rPr>
          <w:rFonts w:ascii="Times New Roman" w:hAnsi="Times New Roman"/>
          <w:sz w:val="24"/>
          <w:szCs w:val="24"/>
        </w:rPr>
        <w:t xml:space="preserve"> intende rappresentare uno stimolo per l’adozione di protocolli operativi, accordi o altra iniziativa finalizzata alla strutturazione di rapporti di collaborazione territoriale sinergica</w:t>
      </w:r>
      <w:r w:rsidR="001E11D5">
        <w:rPr>
          <w:rFonts w:ascii="Times New Roman" w:hAnsi="Times New Roman"/>
          <w:sz w:val="24"/>
          <w:szCs w:val="24"/>
        </w:rPr>
        <w:t>,</w:t>
      </w:r>
      <w:r w:rsidR="00CF3C77" w:rsidRPr="00307829">
        <w:rPr>
          <w:rFonts w:ascii="Times New Roman" w:hAnsi="Times New Roman"/>
          <w:sz w:val="24"/>
          <w:szCs w:val="24"/>
        </w:rPr>
        <w:t xml:space="preserve"> valorizzando le progettualità ispirate al principio dell’integrazione territoriale e che prevedano specifiche azioni di coor</w:t>
      </w:r>
      <w:r>
        <w:rPr>
          <w:rFonts w:ascii="Times New Roman" w:hAnsi="Times New Roman"/>
          <w:sz w:val="24"/>
          <w:szCs w:val="24"/>
        </w:rPr>
        <w:t xml:space="preserve">dinamento </w:t>
      </w:r>
      <w:r w:rsidR="002B0895">
        <w:rPr>
          <w:rFonts w:ascii="Times New Roman" w:hAnsi="Times New Roman"/>
          <w:sz w:val="24"/>
          <w:szCs w:val="24"/>
        </w:rPr>
        <w:t xml:space="preserve">e di diffusione di buone pratiche </w:t>
      </w:r>
      <w:r>
        <w:rPr>
          <w:rFonts w:ascii="Times New Roman" w:hAnsi="Times New Roman"/>
          <w:sz w:val="24"/>
          <w:szCs w:val="24"/>
        </w:rPr>
        <w:t xml:space="preserve">tra le diverse realtà, ivi incluso il privato sociale, </w:t>
      </w:r>
      <w:r w:rsidR="00CF3C77" w:rsidRPr="00307829">
        <w:rPr>
          <w:rFonts w:ascii="Times New Roman" w:hAnsi="Times New Roman"/>
          <w:sz w:val="24"/>
          <w:szCs w:val="24"/>
        </w:rPr>
        <w:t xml:space="preserve">operanti sul territorio nell’ambito della tutela dei minori vittime di abuso e sfruttamento sessuale. </w:t>
      </w:r>
    </w:p>
    <w:p w:rsidR="00C96CF8" w:rsidRDefault="00C96CF8" w:rsidP="00C96CF8">
      <w:pPr>
        <w:spacing w:after="0" w:line="240" w:lineRule="auto"/>
        <w:ind w:right="283"/>
        <w:jc w:val="both"/>
        <w:rPr>
          <w:rFonts w:ascii="Times New Roman" w:hAnsi="Times New Roman"/>
          <w:b/>
          <w:color w:val="000000"/>
          <w:sz w:val="24"/>
          <w:szCs w:val="24"/>
          <w:lang w:eastAsia="it-IT"/>
        </w:rPr>
      </w:pPr>
    </w:p>
    <w:p w:rsidR="00C96CF8" w:rsidRDefault="00C96CF8" w:rsidP="00C96CF8">
      <w:pPr>
        <w:spacing w:after="0" w:line="240" w:lineRule="auto"/>
        <w:ind w:right="283"/>
        <w:jc w:val="both"/>
        <w:rPr>
          <w:rFonts w:ascii="Times New Roman" w:hAnsi="Times New Roman"/>
          <w:b/>
          <w:color w:val="000000"/>
          <w:sz w:val="24"/>
          <w:szCs w:val="24"/>
          <w:lang w:eastAsia="it-IT"/>
        </w:rPr>
      </w:pPr>
    </w:p>
    <w:p w:rsidR="00C96CF8" w:rsidRPr="00C96CF8" w:rsidRDefault="00C96CF8" w:rsidP="00C96CF8">
      <w:pPr>
        <w:spacing w:after="0" w:line="240" w:lineRule="auto"/>
        <w:ind w:right="283"/>
        <w:jc w:val="both"/>
        <w:rPr>
          <w:rFonts w:ascii="Times New Roman" w:hAnsi="Times New Roman"/>
          <w:b/>
          <w:color w:val="000000"/>
          <w:sz w:val="24"/>
          <w:szCs w:val="24"/>
          <w:lang w:eastAsia="it-IT"/>
        </w:rPr>
      </w:pPr>
    </w:p>
    <w:p w:rsidR="00C96CF8" w:rsidRPr="00486C29" w:rsidRDefault="00C96CF8" w:rsidP="00C96CF8">
      <w:pPr>
        <w:pStyle w:val="Paragrafoelenco"/>
        <w:numPr>
          <w:ilvl w:val="0"/>
          <w:numId w:val="2"/>
        </w:numPr>
        <w:spacing w:after="0" w:line="240" w:lineRule="auto"/>
        <w:ind w:right="283"/>
        <w:jc w:val="both"/>
        <w:rPr>
          <w:rFonts w:ascii="Times New Roman" w:hAnsi="Times New Roman"/>
          <w:b/>
          <w:color w:val="000000"/>
          <w:sz w:val="24"/>
          <w:szCs w:val="24"/>
          <w:lang w:eastAsia="it-IT"/>
        </w:rPr>
      </w:pPr>
      <w:r w:rsidRPr="00C96CF8">
        <w:rPr>
          <w:rFonts w:ascii="Times New Roman" w:hAnsi="Times New Roman"/>
          <w:b/>
          <w:sz w:val="24"/>
          <w:szCs w:val="24"/>
          <w:lang w:eastAsia="it-IT"/>
        </w:rPr>
        <w:t>“Prevenzione, protezione e supporto alle vittime di violenza e maltrattamento in ambito sportivo”</w:t>
      </w:r>
    </w:p>
    <w:p w:rsidR="00486C29" w:rsidRDefault="00486C29" w:rsidP="00486C29">
      <w:pPr>
        <w:spacing w:after="0" w:line="240" w:lineRule="auto"/>
        <w:ind w:right="283"/>
        <w:jc w:val="both"/>
        <w:rPr>
          <w:rFonts w:ascii="Times New Roman" w:hAnsi="Times New Roman"/>
          <w:b/>
          <w:color w:val="000000"/>
          <w:sz w:val="24"/>
          <w:szCs w:val="24"/>
          <w:lang w:eastAsia="it-IT"/>
        </w:rPr>
      </w:pPr>
    </w:p>
    <w:p w:rsidR="00486C29" w:rsidRDefault="002B0895" w:rsidP="00486C29">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I progetti presentati su tale</w:t>
      </w:r>
      <w:r w:rsidR="00486C29">
        <w:rPr>
          <w:rFonts w:ascii="Times New Roman" w:hAnsi="Times New Roman"/>
          <w:color w:val="000000"/>
          <w:sz w:val="24"/>
          <w:szCs w:val="24"/>
          <w:lang w:eastAsia="it-IT"/>
        </w:rPr>
        <w:t xml:space="preserve"> linea d’intervento sono volti ad identificare fattori protettivi e fattor</w:t>
      </w:r>
      <w:r>
        <w:rPr>
          <w:rFonts w:ascii="Times New Roman" w:hAnsi="Times New Roman"/>
          <w:color w:val="000000"/>
          <w:sz w:val="24"/>
          <w:szCs w:val="24"/>
          <w:lang w:eastAsia="it-IT"/>
        </w:rPr>
        <w:t>i di rischio individuabili nell’azione di</w:t>
      </w:r>
      <w:r w:rsidR="00486C29">
        <w:rPr>
          <w:rFonts w:ascii="Times New Roman" w:hAnsi="Times New Roman"/>
          <w:color w:val="000000"/>
          <w:sz w:val="24"/>
          <w:szCs w:val="24"/>
          <w:lang w:eastAsia="it-IT"/>
        </w:rPr>
        <w:t xml:space="preserve"> prevenzione del fenomeno della violenza a danno dei mino</w:t>
      </w:r>
      <w:r>
        <w:rPr>
          <w:rFonts w:ascii="Times New Roman" w:hAnsi="Times New Roman"/>
          <w:color w:val="000000"/>
          <w:sz w:val="24"/>
          <w:szCs w:val="24"/>
          <w:lang w:eastAsia="it-IT"/>
        </w:rPr>
        <w:t>ri nelle sue varie forme, nel caso in cui</w:t>
      </w:r>
      <w:r w:rsidR="00486C29">
        <w:rPr>
          <w:rFonts w:ascii="Times New Roman" w:hAnsi="Times New Roman"/>
          <w:color w:val="000000"/>
          <w:sz w:val="24"/>
          <w:szCs w:val="24"/>
          <w:lang w:eastAsia="it-IT"/>
        </w:rPr>
        <w:t xml:space="preserve"> questa si manifesta </w:t>
      </w:r>
      <w:r>
        <w:rPr>
          <w:rFonts w:ascii="Times New Roman" w:hAnsi="Times New Roman"/>
          <w:color w:val="000000"/>
          <w:sz w:val="24"/>
          <w:szCs w:val="24"/>
          <w:lang w:eastAsia="it-IT"/>
        </w:rPr>
        <w:t xml:space="preserve">in situazioni che riguardano il </w:t>
      </w:r>
      <w:r w:rsidR="00486C29">
        <w:rPr>
          <w:rFonts w:ascii="Times New Roman" w:hAnsi="Times New Roman"/>
          <w:color w:val="000000"/>
          <w:sz w:val="24"/>
          <w:szCs w:val="24"/>
          <w:lang w:eastAsia="it-IT"/>
        </w:rPr>
        <w:t>coinvolgimento del minore nell’ambiente sportivo.</w:t>
      </w:r>
      <w:r>
        <w:rPr>
          <w:rFonts w:ascii="Times New Roman" w:hAnsi="Times New Roman"/>
          <w:color w:val="000000"/>
          <w:sz w:val="24"/>
          <w:szCs w:val="24"/>
          <w:lang w:eastAsia="it-IT"/>
        </w:rPr>
        <w:t xml:space="preserve"> Quest’ultimo, infatti, rappresenta un ambiente caratterizzato dalla presenza di persone che godono di una</w:t>
      </w:r>
      <w:r w:rsidRPr="002B0895">
        <w:rPr>
          <w:rFonts w:ascii="Times New Roman" w:hAnsi="Times New Roman"/>
          <w:color w:val="000000"/>
          <w:sz w:val="24"/>
          <w:szCs w:val="24"/>
          <w:lang w:eastAsia="it-IT"/>
        </w:rPr>
        <w:t xml:space="preserve"> posizione fiduciaria rispetto a</w:t>
      </w:r>
      <w:r>
        <w:rPr>
          <w:rFonts w:ascii="Times New Roman" w:hAnsi="Times New Roman"/>
          <w:color w:val="000000"/>
          <w:sz w:val="24"/>
          <w:szCs w:val="24"/>
          <w:lang w:eastAsia="it-IT"/>
        </w:rPr>
        <w:t>l minore e che, dunque, necessitano di una formazione adeguata.</w:t>
      </w:r>
    </w:p>
    <w:p w:rsidR="00486C29" w:rsidRDefault="006A7E14" w:rsidP="00486C29">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Ciò si dimostra in linea con le raccomandazioni provenienti anche dal versante internazionale ed europeo e, in particola</w:t>
      </w:r>
      <w:r w:rsidR="007F2C2A">
        <w:rPr>
          <w:rFonts w:ascii="Times New Roman" w:hAnsi="Times New Roman"/>
          <w:color w:val="000000"/>
          <w:sz w:val="24"/>
          <w:szCs w:val="24"/>
          <w:lang w:eastAsia="it-IT"/>
        </w:rPr>
        <w:t xml:space="preserve">re, dall’attenzione riservata </w:t>
      </w:r>
      <w:r w:rsidR="007F2C2A" w:rsidRPr="007F2C2A">
        <w:rPr>
          <w:rFonts w:ascii="Times New Roman" w:hAnsi="Times New Roman"/>
          <w:color w:val="000000"/>
          <w:sz w:val="24"/>
          <w:szCs w:val="24"/>
          <w:lang w:eastAsia="it-IT"/>
        </w:rPr>
        <w:t xml:space="preserve">dal Consiglio d’Europa </w:t>
      </w:r>
      <w:r w:rsidR="007F2C2A">
        <w:rPr>
          <w:rFonts w:ascii="Times New Roman" w:hAnsi="Times New Roman"/>
          <w:color w:val="000000"/>
          <w:sz w:val="24"/>
          <w:szCs w:val="24"/>
          <w:lang w:eastAsia="it-IT"/>
        </w:rPr>
        <w:t xml:space="preserve">alla prevenzione e al contrasto degli abusi sessuali sui minori consumati nell’ambito del cosiddetto </w:t>
      </w:r>
      <w:r w:rsidR="007F2C2A" w:rsidRPr="007F2C2A">
        <w:rPr>
          <w:rFonts w:ascii="Times New Roman" w:hAnsi="Times New Roman"/>
          <w:i/>
          <w:color w:val="000000"/>
          <w:sz w:val="24"/>
          <w:szCs w:val="24"/>
          <w:lang w:eastAsia="it-IT"/>
        </w:rPr>
        <w:t>“</w:t>
      </w:r>
      <w:proofErr w:type="spellStart"/>
      <w:r w:rsidR="007F2C2A" w:rsidRPr="007F2C2A">
        <w:rPr>
          <w:rFonts w:ascii="Times New Roman" w:hAnsi="Times New Roman"/>
          <w:i/>
          <w:color w:val="000000"/>
          <w:sz w:val="24"/>
          <w:szCs w:val="24"/>
          <w:lang w:eastAsia="it-IT"/>
        </w:rPr>
        <w:t>circle</w:t>
      </w:r>
      <w:proofErr w:type="spellEnd"/>
      <w:r w:rsidR="007F2C2A" w:rsidRPr="007F2C2A">
        <w:rPr>
          <w:rFonts w:ascii="Times New Roman" w:hAnsi="Times New Roman"/>
          <w:i/>
          <w:color w:val="000000"/>
          <w:sz w:val="24"/>
          <w:szCs w:val="24"/>
          <w:lang w:eastAsia="it-IT"/>
        </w:rPr>
        <w:t xml:space="preserve"> of trust</w:t>
      </w:r>
      <w:r w:rsidR="007F2C2A">
        <w:rPr>
          <w:rFonts w:ascii="Times New Roman" w:hAnsi="Times New Roman"/>
          <w:color w:val="000000"/>
          <w:sz w:val="24"/>
          <w:szCs w:val="24"/>
          <w:lang w:eastAsia="it-IT"/>
        </w:rPr>
        <w:t>”.</w:t>
      </w:r>
    </w:p>
    <w:p w:rsidR="00EE5500" w:rsidRDefault="007F2C2A" w:rsidP="002B0895">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I </w:t>
      </w:r>
      <w:r w:rsidR="00EE5500">
        <w:rPr>
          <w:rFonts w:ascii="Times New Roman" w:hAnsi="Times New Roman"/>
          <w:color w:val="000000"/>
          <w:sz w:val="24"/>
          <w:szCs w:val="24"/>
          <w:lang w:eastAsia="it-IT"/>
        </w:rPr>
        <w:t xml:space="preserve">progetti finanziabili dovranno prevedere e </w:t>
      </w:r>
      <w:r w:rsidR="002B0895" w:rsidRPr="002B0895">
        <w:rPr>
          <w:rFonts w:ascii="Times New Roman" w:hAnsi="Times New Roman"/>
          <w:color w:val="000000"/>
          <w:sz w:val="24"/>
          <w:szCs w:val="24"/>
          <w:lang w:eastAsia="it-IT"/>
        </w:rPr>
        <w:t xml:space="preserve">supportare </w:t>
      </w:r>
      <w:r w:rsidR="00EE5500">
        <w:rPr>
          <w:rFonts w:ascii="Times New Roman" w:hAnsi="Times New Roman"/>
          <w:color w:val="000000"/>
          <w:sz w:val="24"/>
          <w:szCs w:val="24"/>
          <w:lang w:eastAsia="it-IT"/>
        </w:rPr>
        <w:t>l’attuazione</w:t>
      </w:r>
      <w:r w:rsidR="002B0895" w:rsidRPr="002B0895">
        <w:rPr>
          <w:rFonts w:ascii="Times New Roman" w:hAnsi="Times New Roman"/>
          <w:color w:val="000000"/>
          <w:sz w:val="24"/>
          <w:szCs w:val="24"/>
          <w:lang w:eastAsia="it-IT"/>
        </w:rPr>
        <w:t xml:space="preserve"> di misure preventive specifi</w:t>
      </w:r>
      <w:r w:rsidR="00EE5500">
        <w:rPr>
          <w:rFonts w:ascii="Times New Roman" w:hAnsi="Times New Roman"/>
          <w:color w:val="000000"/>
          <w:sz w:val="24"/>
          <w:szCs w:val="24"/>
          <w:lang w:eastAsia="it-IT"/>
        </w:rPr>
        <w:t xml:space="preserve">che che includano, ad esempio, l’adozione di </w:t>
      </w:r>
      <w:r w:rsidR="002B0895" w:rsidRPr="002B0895">
        <w:rPr>
          <w:rFonts w:ascii="Times New Roman" w:hAnsi="Times New Roman"/>
          <w:color w:val="000000"/>
          <w:sz w:val="24"/>
          <w:szCs w:val="24"/>
          <w:lang w:eastAsia="it-IT"/>
        </w:rPr>
        <w:t xml:space="preserve">codici etici e di condotta </w:t>
      </w:r>
      <w:r w:rsidR="00EE5500">
        <w:rPr>
          <w:rFonts w:ascii="Times New Roman" w:hAnsi="Times New Roman"/>
          <w:color w:val="000000"/>
          <w:sz w:val="24"/>
          <w:szCs w:val="24"/>
          <w:lang w:eastAsia="it-IT"/>
        </w:rPr>
        <w:t xml:space="preserve">da parte delle società sportive, anche di quelle chi </w:t>
      </w:r>
      <w:r w:rsidR="002B0895" w:rsidRPr="002B0895">
        <w:rPr>
          <w:rFonts w:ascii="Times New Roman" w:hAnsi="Times New Roman"/>
          <w:color w:val="000000"/>
          <w:sz w:val="24"/>
          <w:szCs w:val="24"/>
          <w:lang w:eastAsia="it-IT"/>
        </w:rPr>
        <w:t>si occupano di bambini e ragazzi con disabilità, con specifico riferimento a buone prassi da adottare in tema di prevenzione dell’abuso e violenza all’infanzia</w:t>
      </w:r>
      <w:r w:rsidR="00EE5500">
        <w:rPr>
          <w:rFonts w:ascii="Times New Roman" w:hAnsi="Times New Roman"/>
          <w:color w:val="000000"/>
          <w:sz w:val="24"/>
          <w:szCs w:val="24"/>
          <w:lang w:eastAsia="it-IT"/>
        </w:rPr>
        <w:t>.</w:t>
      </w:r>
    </w:p>
    <w:p w:rsidR="00E00E92" w:rsidRPr="002B0895" w:rsidRDefault="00EE5500" w:rsidP="00E00E92">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Gli interventi</w:t>
      </w:r>
      <w:r w:rsidR="002B0895" w:rsidRPr="002B0895">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dovranno prevedere anche lo sviluppo </w:t>
      </w:r>
      <w:r w:rsidR="002B0895" w:rsidRPr="002B0895">
        <w:rPr>
          <w:rFonts w:ascii="Times New Roman" w:hAnsi="Times New Roman"/>
          <w:color w:val="000000"/>
          <w:sz w:val="24"/>
          <w:szCs w:val="24"/>
          <w:lang w:eastAsia="it-IT"/>
        </w:rPr>
        <w:t xml:space="preserve">di azioni educative </w:t>
      </w:r>
      <w:r w:rsidR="00045EDF">
        <w:rPr>
          <w:rFonts w:ascii="Times New Roman" w:hAnsi="Times New Roman"/>
          <w:color w:val="000000"/>
          <w:sz w:val="24"/>
          <w:szCs w:val="24"/>
          <w:lang w:eastAsia="it-IT"/>
        </w:rPr>
        <w:t>in ambito sportivo,</w:t>
      </w:r>
      <w:r w:rsidR="00E00E92">
        <w:rPr>
          <w:rFonts w:ascii="Times New Roman" w:hAnsi="Times New Roman"/>
          <w:color w:val="000000"/>
          <w:sz w:val="24"/>
          <w:szCs w:val="24"/>
          <w:lang w:eastAsia="it-IT"/>
        </w:rPr>
        <w:t xml:space="preserve"> sia di livello agoni</w:t>
      </w:r>
      <w:r w:rsidR="002B0895" w:rsidRPr="002B0895">
        <w:rPr>
          <w:rFonts w:ascii="Times New Roman" w:hAnsi="Times New Roman"/>
          <w:color w:val="000000"/>
          <w:sz w:val="24"/>
          <w:szCs w:val="24"/>
          <w:lang w:eastAsia="it-IT"/>
        </w:rPr>
        <w:t>stico che non agon</w:t>
      </w:r>
      <w:r w:rsidR="00E00E92">
        <w:rPr>
          <w:rFonts w:ascii="Times New Roman" w:hAnsi="Times New Roman"/>
          <w:color w:val="000000"/>
          <w:sz w:val="24"/>
          <w:szCs w:val="24"/>
          <w:lang w:eastAsia="it-IT"/>
        </w:rPr>
        <w:t>i</w:t>
      </w:r>
      <w:r w:rsidR="002B0895" w:rsidRPr="002B0895">
        <w:rPr>
          <w:rFonts w:ascii="Times New Roman" w:hAnsi="Times New Roman"/>
          <w:color w:val="000000"/>
          <w:sz w:val="24"/>
          <w:szCs w:val="24"/>
          <w:lang w:eastAsia="it-IT"/>
        </w:rPr>
        <w:t>stico</w:t>
      </w:r>
      <w:r w:rsidR="00045EDF">
        <w:rPr>
          <w:rFonts w:ascii="Times New Roman" w:hAnsi="Times New Roman"/>
          <w:color w:val="000000"/>
          <w:sz w:val="24"/>
          <w:szCs w:val="24"/>
          <w:lang w:eastAsia="it-IT"/>
        </w:rPr>
        <w:t xml:space="preserve">, mediante il coinvolgimento di </w:t>
      </w:r>
      <w:r w:rsidR="002B0895" w:rsidRPr="002B0895">
        <w:rPr>
          <w:rFonts w:ascii="Times New Roman" w:hAnsi="Times New Roman"/>
          <w:color w:val="000000"/>
          <w:sz w:val="24"/>
          <w:szCs w:val="24"/>
          <w:lang w:eastAsia="it-IT"/>
        </w:rPr>
        <w:t>allenatori, insegnan</w:t>
      </w:r>
      <w:r>
        <w:rPr>
          <w:rFonts w:ascii="Times New Roman" w:hAnsi="Times New Roman"/>
          <w:color w:val="000000"/>
          <w:sz w:val="24"/>
          <w:szCs w:val="24"/>
          <w:lang w:eastAsia="it-IT"/>
        </w:rPr>
        <w:t xml:space="preserve">ti, bambini e ragazzi, genitori, attraverso specifiche </w:t>
      </w:r>
      <w:r w:rsidR="002B0895" w:rsidRPr="002B0895">
        <w:rPr>
          <w:rFonts w:ascii="Times New Roman" w:hAnsi="Times New Roman"/>
          <w:color w:val="000000"/>
          <w:sz w:val="24"/>
          <w:szCs w:val="24"/>
          <w:lang w:eastAsia="it-IT"/>
        </w:rPr>
        <w:t xml:space="preserve">azioni di </w:t>
      </w:r>
      <w:proofErr w:type="spellStart"/>
      <w:r w:rsidR="002B0895" w:rsidRPr="00EE5500">
        <w:rPr>
          <w:rFonts w:ascii="Times New Roman" w:hAnsi="Times New Roman"/>
          <w:i/>
          <w:color w:val="000000"/>
          <w:sz w:val="24"/>
          <w:szCs w:val="24"/>
          <w:lang w:eastAsia="it-IT"/>
        </w:rPr>
        <w:t>empowerment</w:t>
      </w:r>
      <w:proofErr w:type="spellEnd"/>
      <w:r w:rsidR="00045EDF">
        <w:rPr>
          <w:rFonts w:ascii="Times New Roman" w:hAnsi="Times New Roman"/>
          <w:color w:val="000000"/>
          <w:sz w:val="24"/>
          <w:szCs w:val="24"/>
          <w:lang w:eastAsia="it-IT"/>
        </w:rPr>
        <w:t xml:space="preserve"> di bambini e ragazzi dedicati</w:t>
      </w:r>
      <w:r w:rsidR="002B0895" w:rsidRPr="002B0895">
        <w:rPr>
          <w:rFonts w:ascii="Times New Roman" w:hAnsi="Times New Roman"/>
          <w:color w:val="000000"/>
          <w:sz w:val="24"/>
          <w:szCs w:val="24"/>
          <w:lang w:eastAsia="it-IT"/>
        </w:rPr>
        <w:t xml:space="preserve"> </w:t>
      </w:r>
      <w:r w:rsidR="00045EDF">
        <w:rPr>
          <w:rFonts w:ascii="Times New Roman" w:hAnsi="Times New Roman"/>
          <w:color w:val="000000"/>
          <w:sz w:val="24"/>
          <w:szCs w:val="24"/>
          <w:lang w:eastAsia="it-IT"/>
        </w:rPr>
        <w:t>a</w:t>
      </w:r>
      <w:r>
        <w:rPr>
          <w:rFonts w:ascii="Times New Roman" w:hAnsi="Times New Roman"/>
          <w:color w:val="000000"/>
          <w:sz w:val="24"/>
          <w:szCs w:val="24"/>
          <w:lang w:eastAsia="it-IT"/>
        </w:rPr>
        <w:t>lle attività</w:t>
      </w:r>
      <w:r w:rsidR="002B0895" w:rsidRPr="002B0895">
        <w:rPr>
          <w:rFonts w:ascii="Times New Roman" w:hAnsi="Times New Roman"/>
          <w:color w:val="000000"/>
          <w:sz w:val="24"/>
          <w:szCs w:val="24"/>
          <w:lang w:eastAsia="it-IT"/>
        </w:rPr>
        <w:t xml:space="preserve"> sportive (</w:t>
      </w:r>
      <w:proofErr w:type="spellStart"/>
      <w:r w:rsidR="002B0895" w:rsidRPr="00022F24">
        <w:rPr>
          <w:rFonts w:ascii="Times New Roman" w:hAnsi="Times New Roman"/>
          <w:color w:val="000000"/>
          <w:sz w:val="24"/>
          <w:szCs w:val="24"/>
          <w:lang w:eastAsia="it-IT"/>
        </w:rPr>
        <w:t>l</w:t>
      </w:r>
      <w:r w:rsidR="002B0895" w:rsidRPr="002B0895">
        <w:rPr>
          <w:rFonts w:ascii="Times New Roman" w:hAnsi="Times New Roman"/>
          <w:color w:val="000000"/>
          <w:sz w:val="24"/>
          <w:szCs w:val="24"/>
          <w:lang w:eastAsia="it-IT"/>
        </w:rPr>
        <w:t>’</w:t>
      </w:r>
      <w:r w:rsidR="002B0895" w:rsidRPr="00EE5500">
        <w:rPr>
          <w:rFonts w:ascii="Times New Roman" w:hAnsi="Times New Roman"/>
          <w:i/>
          <w:color w:val="000000"/>
          <w:sz w:val="24"/>
          <w:szCs w:val="24"/>
          <w:lang w:eastAsia="it-IT"/>
        </w:rPr>
        <w:t>empowerment</w:t>
      </w:r>
      <w:proofErr w:type="spellEnd"/>
      <w:r w:rsidR="002B0895" w:rsidRPr="002B0895">
        <w:rPr>
          <w:rFonts w:ascii="Times New Roman" w:hAnsi="Times New Roman"/>
          <w:color w:val="000000"/>
          <w:sz w:val="24"/>
          <w:szCs w:val="24"/>
          <w:lang w:eastAsia="it-IT"/>
        </w:rPr>
        <w:t xml:space="preserve"> dei minori rappresenta una delle forme di prevenzione più importanti ed efficaci</w:t>
      </w:r>
      <w:r>
        <w:rPr>
          <w:rFonts w:ascii="Times New Roman" w:hAnsi="Times New Roman"/>
          <w:color w:val="000000"/>
          <w:sz w:val="24"/>
          <w:szCs w:val="24"/>
          <w:lang w:eastAsia="it-IT"/>
        </w:rPr>
        <w:t>,</w:t>
      </w:r>
      <w:r w:rsidR="002B0895" w:rsidRPr="002B0895">
        <w:rPr>
          <w:rFonts w:ascii="Times New Roman" w:hAnsi="Times New Roman"/>
          <w:color w:val="000000"/>
          <w:sz w:val="24"/>
          <w:szCs w:val="24"/>
          <w:lang w:eastAsia="it-IT"/>
        </w:rPr>
        <w:t xml:space="preserve"> dal momento che nell’ambito sportivo  e in altre attività che presentano elementi agonistico-competitivi, le diverse forme di abuso, incluso l’abuso sessuale, riflettono la forte asimmetria nelle relazioni di potere, innanzitutto tra l’allenatore o insegnante e il bambino ma anche nel gruppo dei pari).</w:t>
      </w:r>
      <w:r w:rsidR="00E00E92">
        <w:rPr>
          <w:rFonts w:ascii="Times New Roman" w:hAnsi="Times New Roman"/>
          <w:color w:val="000000"/>
          <w:sz w:val="24"/>
          <w:szCs w:val="24"/>
          <w:lang w:eastAsia="it-IT"/>
        </w:rPr>
        <w:t xml:space="preserve"> </w:t>
      </w:r>
      <w:r w:rsidR="00E00E92" w:rsidRPr="00EE5500">
        <w:rPr>
          <w:rFonts w:ascii="Times New Roman" w:hAnsi="Times New Roman"/>
          <w:color w:val="000000"/>
          <w:sz w:val="24"/>
          <w:szCs w:val="24"/>
          <w:lang w:eastAsia="it-IT"/>
        </w:rPr>
        <w:t>Nell'ambito di dette attività, infatti, s</w:t>
      </w:r>
      <w:r w:rsidR="0058027B">
        <w:rPr>
          <w:rFonts w:ascii="Times New Roman" w:hAnsi="Times New Roman"/>
          <w:color w:val="000000"/>
          <w:sz w:val="24"/>
          <w:szCs w:val="24"/>
          <w:lang w:eastAsia="it-IT"/>
        </w:rPr>
        <w:t>ussiste un costante</w:t>
      </w:r>
      <w:r w:rsidR="00E00E92" w:rsidRPr="00EE5500">
        <w:rPr>
          <w:rFonts w:ascii="Times New Roman" w:hAnsi="Times New Roman"/>
          <w:color w:val="000000"/>
          <w:sz w:val="24"/>
          <w:szCs w:val="24"/>
          <w:lang w:eastAsia="it-IT"/>
        </w:rPr>
        <w:t xml:space="preserve"> contatto tra adulti e bambini o ragazzi, che tra loro instaurano frequentemente relazioni significat</w:t>
      </w:r>
      <w:r w:rsidR="00045EDF">
        <w:rPr>
          <w:rFonts w:ascii="Times New Roman" w:hAnsi="Times New Roman"/>
          <w:color w:val="000000"/>
          <w:sz w:val="24"/>
          <w:szCs w:val="24"/>
          <w:lang w:eastAsia="it-IT"/>
        </w:rPr>
        <w:t>ive. Tale</w:t>
      </w:r>
      <w:r w:rsidR="00E00E92" w:rsidRPr="00EE5500">
        <w:rPr>
          <w:rFonts w:ascii="Times New Roman" w:hAnsi="Times New Roman"/>
          <w:color w:val="000000"/>
          <w:sz w:val="24"/>
          <w:szCs w:val="24"/>
          <w:lang w:eastAsia="it-IT"/>
        </w:rPr>
        <w:t xml:space="preserve"> ambito</w:t>
      </w:r>
      <w:r w:rsidR="00045EDF">
        <w:rPr>
          <w:rFonts w:ascii="Times New Roman" w:hAnsi="Times New Roman"/>
          <w:color w:val="000000"/>
          <w:sz w:val="24"/>
          <w:szCs w:val="24"/>
          <w:lang w:eastAsia="it-IT"/>
        </w:rPr>
        <w:t>, tuttavia,</w:t>
      </w:r>
      <w:r w:rsidR="00E00E92" w:rsidRPr="00EE5500">
        <w:rPr>
          <w:rFonts w:ascii="Times New Roman" w:hAnsi="Times New Roman"/>
          <w:color w:val="000000"/>
          <w:sz w:val="24"/>
          <w:szCs w:val="24"/>
          <w:lang w:eastAsia="it-IT"/>
        </w:rPr>
        <w:t xml:space="preserve"> si caratterizza per minori controlli, data la natura meno strutturata delle att</w:t>
      </w:r>
      <w:r w:rsidR="004E31F9">
        <w:rPr>
          <w:rFonts w:ascii="Times New Roman" w:hAnsi="Times New Roman"/>
          <w:color w:val="000000"/>
          <w:sz w:val="24"/>
          <w:szCs w:val="24"/>
          <w:lang w:eastAsia="it-IT"/>
        </w:rPr>
        <w:t>ività sportive</w:t>
      </w:r>
      <w:r w:rsidR="00E00E92">
        <w:rPr>
          <w:rFonts w:ascii="Times New Roman" w:hAnsi="Times New Roman"/>
          <w:color w:val="000000"/>
          <w:sz w:val="24"/>
          <w:szCs w:val="24"/>
          <w:lang w:eastAsia="it-IT"/>
        </w:rPr>
        <w:t xml:space="preserve"> - rispetto, ad esempio, a quelle scolastiche -</w:t>
      </w:r>
      <w:r w:rsidR="00E00E92" w:rsidRPr="00EE5500">
        <w:rPr>
          <w:rFonts w:ascii="Times New Roman" w:hAnsi="Times New Roman"/>
          <w:color w:val="000000"/>
          <w:sz w:val="24"/>
          <w:szCs w:val="24"/>
          <w:lang w:eastAsia="it-IT"/>
        </w:rPr>
        <w:t xml:space="preserve"> e prese</w:t>
      </w:r>
      <w:r w:rsidR="00E00E92">
        <w:rPr>
          <w:rFonts w:ascii="Times New Roman" w:hAnsi="Times New Roman"/>
          <w:color w:val="000000"/>
          <w:sz w:val="24"/>
          <w:szCs w:val="24"/>
          <w:lang w:eastAsia="it-IT"/>
        </w:rPr>
        <w:t>nta diversi elementi di rischio.</w:t>
      </w:r>
    </w:p>
    <w:p w:rsidR="002B0895" w:rsidRDefault="00EE5500" w:rsidP="00486C29">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Le azioni finanziate possono includere anche</w:t>
      </w:r>
      <w:r w:rsidR="004E31F9">
        <w:rPr>
          <w:rFonts w:ascii="Times New Roman" w:hAnsi="Times New Roman"/>
          <w:color w:val="000000"/>
          <w:sz w:val="24"/>
          <w:szCs w:val="24"/>
          <w:lang w:eastAsia="it-IT"/>
        </w:rPr>
        <w:t xml:space="preserve"> interventi di formazione</w:t>
      </w:r>
      <w:bookmarkStart w:id="0" w:name="_GoBack"/>
      <w:bookmarkEnd w:id="0"/>
      <w:r w:rsidRPr="00EE5500">
        <w:rPr>
          <w:rFonts w:ascii="Times New Roman" w:hAnsi="Times New Roman"/>
          <w:color w:val="000000"/>
          <w:sz w:val="24"/>
          <w:szCs w:val="24"/>
          <w:lang w:eastAsia="it-IT"/>
        </w:rPr>
        <w:t xml:space="preserve"> e aggiornamento professionale degli operatori che, nell'ambito di diverse professionalità, già lavorano a contatto con i minori</w:t>
      </w:r>
      <w:r>
        <w:rPr>
          <w:rFonts w:ascii="Times New Roman" w:hAnsi="Times New Roman"/>
          <w:color w:val="000000"/>
          <w:sz w:val="24"/>
          <w:szCs w:val="24"/>
          <w:lang w:eastAsia="it-IT"/>
        </w:rPr>
        <w:t xml:space="preserve"> nel settore sportivo</w:t>
      </w:r>
      <w:r w:rsidRPr="00EE5500">
        <w:rPr>
          <w:rFonts w:ascii="Times New Roman" w:hAnsi="Times New Roman"/>
          <w:color w:val="000000"/>
          <w:sz w:val="24"/>
          <w:szCs w:val="24"/>
          <w:lang w:eastAsia="it-IT"/>
        </w:rPr>
        <w:t xml:space="preserve">, finalizzati al miglioramento delle capacità di rilevazione, e riqualificazione degli interventi di protezione, tutela, cura e assistenza </w:t>
      </w:r>
      <w:r w:rsidR="00E00E92">
        <w:rPr>
          <w:rFonts w:ascii="Times New Roman" w:hAnsi="Times New Roman"/>
          <w:color w:val="000000"/>
          <w:sz w:val="24"/>
          <w:szCs w:val="24"/>
          <w:lang w:eastAsia="it-IT"/>
        </w:rPr>
        <w:t>oltre che al</w:t>
      </w:r>
      <w:r w:rsidRPr="00EE5500">
        <w:rPr>
          <w:rFonts w:ascii="Times New Roman" w:hAnsi="Times New Roman"/>
          <w:color w:val="000000"/>
          <w:sz w:val="24"/>
          <w:szCs w:val="24"/>
          <w:lang w:eastAsia="it-IT"/>
        </w:rPr>
        <w:t>l'acquisizione di competenze specifiche rela</w:t>
      </w:r>
      <w:r w:rsidR="00E00E92">
        <w:rPr>
          <w:rFonts w:ascii="Times New Roman" w:hAnsi="Times New Roman"/>
          <w:color w:val="000000"/>
          <w:sz w:val="24"/>
          <w:szCs w:val="24"/>
          <w:lang w:eastAsia="it-IT"/>
        </w:rPr>
        <w:t xml:space="preserve">tive alla propria professione. </w:t>
      </w:r>
    </w:p>
    <w:p w:rsidR="006A7E14" w:rsidRPr="00486C29" w:rsidRDefault="0058027B" w:rsidP="00486C29">
      <w:pPr>
        <w:spacing w:after="0" w:line="240" w:lineRule="auto"/>
        <w:ind w:right="283"/>
        <w:jc w:val="both"/>
        <w:rPr>
          <w:rFonts w:ascii="Times New Roman" w:hAnsi="Times New Roman"/>
          <w:color w:val="000000"/>
          <w:sz w:val="24"/>
          <w:szCs w:val="24"/>
          <w:lang w:eastAsia="it-IT"/>
        </w:rPr>
      </w:pPr>
      <w:r>
        <w:rPr>
          <w:rFonts w:ascii="Times New Roman" w:hAnsi="Times New Roman"/>
          <w:color w:val="000000"/>
          <w:sz w:val="24"/>
          <w:szCs w:val="24"/>
          <w:lang w:eastAsia="it-IT"/>
        </w:rPr>
        <w:t>Sono</w:t>
      </w:r>
      <w:r w:rsidR="00E00E92">
        <w:rPr>
          <w:rFonts w:ascii="Times New Roman" w:hAnsi="Times New Roman"/>
          <w:color w:val="000000"/>
          <w:sz w:val="24"/>
          <w:szCs w:val="24"/>
          <w:lang w:eastAsia="it-IT"/>
        </w:rPr>
        <w:t xml:space="preserve"> </w:t>
      </w:r>
      <w:r w:rsidR="006A7E14">
        <w:rPr>
          <w:rFonts w:ascii="Times New Roman" w:hAnsi="Times New Roman"/>
          <w:color w:val="000000"/>
          <w:sz w:val="24"/>
          <w:szCs w:val="24"/>
          <w:lang w:eastAsia="it-IT"/>
        </w:rPr>
        <w:t>finanziabili</w:t>
      </w:r>
      <w:r>
        <w:rPr>
          <w:rFonts w:ascii="Times New Roman" w:hAnsi="Times New Roman"/>
          <w:color w:val="000000"/>
          <w:sz w:val="24"/>
          <w:szCs w:val="24"/>
          <w:lang w:eastAsia="it-IT"/>
        </w:rPr>
        <w:t>, anche,</w:t>
      </w:r>
      <w:r w:rsidR="006A7E14">
        <w:rPr>
          <w:rFonts w:ascii="Times New Roman" w:hAnsi="Times New Roman"/>
          <w:color w:val="000000"/>
          <w:sz w:val="24"/>
          <w:szCs w:val="24"/>
          <w:lang w:eastAsia="it-IT"/>
        </w:rPr>
        <w:t xml:space="preserve"> interventi di sensibilizzazione</w:t>
      </w:r>
      <w:r w:rsidR="00022F24">
        <w:rPr>
          <w:rFonts w:ascii="Times New Roman" w:hAnsi="Times New Roman"/>
          <w:color w:val="000000"/>
          <w:sz w:val="24"/>
          <w:szCs w:val="24"/>
          <w:lang w:eastAsia="it-IT"/>
        </w:rPr>
        <w:t xml:space="preserve"> e</w:t>
      </w:r>
      <w:r w:rsidR="006A7E14">
        <w:rPr>
          <w:rFonts w:ascii="Times New Roman" w:hAnsi="Times New Roman"/>
          <w:color w:val="000000"/>
          <w:sz w:val="24"/>
          <w:szCs w:val="24"/>
          <w:lang w:eastAsia="it-IT"/>
        </w:rPr>
        <w:t xml:space="preserve"> informazione tra cui </w:t>
      </w:r>
      <w:r w:rsidR="006A7E14" w:rsidRPr="006A7E14">
        <w:rPr>
          <w:rFonts w:ascii="Times New Roman" w:hAnsi="Times New Roman"/>
          <w:color w:val="000000"/>
          <w:sz w:val="24"/>
          <w:szCs w:val="24"/>
          <w:lang w:eastAsia="it-IT"/>
        </w:rPr>
        <w:t>misure finalizzate a promuovere la cooperazione mu</w:t>
      </w:r>
      <w:r w:rsidR="003462D6">
        <w:rPr>
          <w:rFonts w:ascii="Times New Roman" w:hAnsi="Times New Roman"/>
          <w:color w:val="000000"/>
          <w:sz w:val="24"/>
          <w:szCs w:val="24"/>
          <w:lang w:eastAsia="it-IT"/>
        </w:rPr>
        <w:t>lti</w:t>
      </w:r>
      <w:r w:rsidR="006A7E14" w:rsidRPr="006A7E14">
        <w:rPr>
          <w:rFonts w:ascii="Times New Roman" w:hAnsi="Times New Roman"/>
          <w:color w:val="000000"/>
          <w:sz w:val="24"/>
          <w:szCs w:val="24"/>
          <w:lang w:eastAsia="it-IT"/>
        </w:rPr>
        <w:t xml:space="preserve">disciplinare e il </w:t>
      </w:r>
      <w:proofErr w:type="spellStart"/>
      <w:r w:rsidR="006A7E14" w:rsidRPr="009E1583">
        <w:rPr>
          <w:rFonts w:ascii="Times New Roman" w:hAnsi="Times New Roman"/>
          <w:i/>
          <w:color w:val="000000"/>
          <w:sz w:val="24"/>
          <w:szCs w:val="24"/>
          <w:lang w:eastAsia="it-IT"/>
        </w:rPr>
        <w:t>capacity</w:t>
      </w:r>
      <w:proofErr w:type="spellEnd"/>
      <w:r w:rsidR="006A7E14" w:rsidRPr="009E1583">
        <w:rPr>
          <w:rFonts w:ascii="Times New Roman" w:hAnsi="Times New Roman"/>
          <w:i/>
          <w:color w:val="000000"/>
          <w:sz w:val="24"/>
          <w:szCs w:val="24"/>
          <w:lang w:eastAsia="it-IT"/>
        </w:rPr>
        <w:t xml:space="preserve"> building</w:t>
      </w:r>
      <w:r w:rsidR="006A7E14" w:rsidRPr="006A7E14">
        <w:rPr>
          <w:rFonts w:ascii="Times New Roman" w:hAnsi="Times New Roman"/>
          <w:color w:val="000000"/>
          <w:sz w:val="24"/>
          <w:szCs w:val="24"/>
          <w:lang w:eastAsia="it-IT"/>
        </w:rPr>
        <w:t xml:space="preserve"> dei professionisti coinvolti nella protezione delle vittime, </w:t>
      </w:r>
      <w:r w:rsidR="006A7E14">
        <w:rPr>
          <w:rFonts w:ascii="Times New Roman" w:hAnsi="Times New Roman"/>
          <w:color w:val="000000"/>
          <w:sz w:val="24"/>
          <w:szCs w:val="24"/>
          <w:lang w:eastAsia="it-IT"/>
        </w:rPr>
        <w:t xml:space="preserve">nello </w:t>
      </w:r>
      <w:r w:rsidR="006A7E14" w:rsidRPr="006A7E14">
        <w:rPr>
          <w:rFonts w:ascii="Times New Roman" w:hAnsi="Times New Roman"/>
          <w:color w:val="000000"/>
          <w:sz w:val="24"/>
          <w:szCs w:val="24"/>
          <w:lang w:eastAsia="it-IT"/>
        </w:rPr>
        <w:t>sviluppo e</w:t>
      </w:r>
      <w:r w:rsidR="006A7E14">
        <w:rPr>
          <w:rFonts w:ascii="Times New Roman" w:hAnsi="Times New Roman"/>
          <w:color w:val="000000"/>
          <w:sz w:val="24"/>
          <w:szCs w:val="24"/>
          <w:lang w:eastAsia="it-IT"/>
        </w:rPr>
        <w:t xml:space="preserve"> nell’</w:t>
      </w:r>
      <w:r w:rsidR="006A7E14" w:rsidRPr="006A7E14">
        <w:rPr>
          <w:rFonts w:ascii="Times New Roman" w:hAnsi="Times New Roman"/>
          <w:color w:val="000000"/>
          <w:sz w:val="24"/>
          <w:szCs w:val="24"/>
          <w:lang w:eastAsia="it-IT"/>
        </w:rPr>
        <w:t>implementazione di metodi e protocolli di valutazione dei rischi</w:t>
      </w:r>
      <w:r w:rsidR="006A7E14">
        <w:rPr>
          <w:rFonts w:ascii="Times New Roman" w:hAnsi="Times New Roman"/>
          <w:color w:val="000000"/>
          <w:sz w:val="24"/>
          <w:szCs w:val="24"/>
          <w:lang w:eastAsia="it-IT"/>
        </w:rPr>
        <w:t>.</w:t>
      </w:r>
    </w:p>
    <w:p w:rsidR="002C3F25" w:rsidRDefault="002C3F25" w:rsidP="002C3F25">
      <w:pPr>
        <w:spacing w:after="0" w:line="240" w:lineRule="auto"/>
        <w:ind w:right="283"/>
        <w:jc w:val="both"/>
        <w:rPr>
          <w:rFonts w:ascii="Times New Roman" w:hAnsi="Times New Roman"/>
          <w:b/>
          <w:color w:val="000000"/>
          <w:sz w:val="24"/>
          <w:szCs w:val="24"/>
          <w:lang w:eastAsia="it-IT"/>
        </w:rPr>
      </w:pPr>
    </w:p>
    <w:p w:rsidR="002C3F25" w:rsidRPr="002C3F25" w:rsidRDefault="002C3F25" w:rsidP="002C3F25">
      <w:pPr>
        <w:spacing w:after="0" w:line="240" w:lineRule="auto"/>
        <w:ind w:right="283"/>
        <w:jc w:val="both"/>
        <w:rPr>
          <w:rFonts w:ascii="Times New Roman" w:hAnsi="Times New Roman"/>
          <w:b/>
          <w:color w:val="000000"/>
          <w:sz w:val="24"/>
          <w:szCs w:val="24"/>
          <w:lang w:eastAsia="it-IT"/>
        </w:rPr>
      </w:pPr>
    </w:p>
    <w:p w:rsidR="002B0895" w:rsidRDefault="002B0895" w:rsidP="00201242">
      <w:pPr>
        <w:pStyle w:val="Corpotesto"/>
        <w:spacing w:line="360" w:lineRule="auto"/>
        <w:rPr>
          <w:rFonts w:ascii="Times New Roman" w:hAnsi="Times New Roman" w:cs="Times New Roman"/>
          <w:bCs/>
          <w:sz w:val="22"/>
          <w:szCs w:val="22"/>
        </w:rPr>
      </w:pPr>
    </w:p>
    <w:p w:rsidR="00F151A6" w:rsidRPr="00AF6954" w:rsidRDefault="00F151A6" w:rsidP="00AF6954">
      <w:pPr>
        <w:jc w:val="center"/>
      </w:pPr>
    </w:p>
    <w:sectPr w:rsidR="00F151A6" w:rsidRPr="00AF695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0" w:rsidRDefault="009F6920" w:rsidP="00AF6954">
      <w:pPr>
        <w:spacing w:after="0" w:line="240" w:lineRule="auto"/>
      </w:pPr>
      <w:r>
        <w:separator/>
      </w:r>
    </w:p>
  </w:endnote>
  <w:endnote w:type="continuationSeparator" w:id="0">
    <w:p w:rsidR="009F6920" w:rsidRDefault="009F6920" w:rsidP="00AF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17583"/>
      <w:docPartObj>
        <w:docPartGallery w:val="Page Numbers (Bottom of Page)"/>
        <w:docPartUnique/>
      </w:docPartObj>
    </w:sdtPr>
    <w:sdtEndPr/>
    <w:sdtContent>
      <w:p w:rsidR="00C511E8" w:rsidRDefault="00C511E8">
        <w:pPr>
          <w:pStyle w:val="Pidipagina"/>
          <w:jc w:val="right"/>
        </w:pPr>
        <w:r>
          <w:fldChar w:fldCharType="begin"/>
        </w:r>
        <w:r>
          <w:instrText>PAGE   \* MERGEFORMAT</w:instrText>
        </w:r>
        <w:r>
          <w:fldChar w:fldCharType="separate"/>
        </w:r>
        <w:r w:rsidR="004E31F9">
          <w:rPr>
            <w:noProof/>
          </w:rPr>
          <w:t>4</w:t>
        </w:r>
        <w:r>
          <w:fldChar w:fldCharType="end"/>
        </w:r>
      </w:p>
    </w:sdtContent>
  </w:sdt>
  <w:p w:rsidR="00C511E8" w:rsidRDefault="00C511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0" w:rsidRDefault="009F6920" w:rsidP="00AF6954">
      <w:pPr>
        <w:spacing w:after="0" w:line="240" w:lineRule="auto"/>
      </w:pPr>
      <w:r>
        <w:separator/>
      </w:r>
    </w:p>
  </w:footnote>
  <w:footnote w:type="continuationSeparator" w:id="0">
    <w:p w:rsidR="009F6920" w:rsidRDefault="009F6920" w:rsidP="00AF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54" w:rsidRDefault="00AF6954">
    <w:pPr>
      <w:pStyle w:val="Intestazione"/>
    </w:pPr>
    <w:r>
      <w:rPr>
        <w:noProof/>
        <w:sz w:val="16"/>
        <w:lang w:eastAsia="it-IT"/>
      </w:rPr>
      <w:drawing>
        <wp:inline distT="0" distB="0" distL="0" distR="0" wp14:anchorId="3C6C7F42" wp14:editId="295AE34A">
          <wp:extent cx="6071235" cy="1820545"/>
          <wp:effectExtent l="0" t="0" r="571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1820545"/>
                  </a:xfrm>
                  <a:prstGeom prst="rect">
                    <a:avLst/>
                  </a:prstGeom>
                  <a:noFill/>
                  <a:ln>
                    <a:noFill/>
                  </a:ln>
                </pic:spPr>
              </pic:pic>
            </a:graphicData>
          </a:graphic>
        </wp:inline>
      </w:drawing>
    </w:r>
  </w:p>
  <w:p w:rsidR="00AF6954" w:rsidRDefault="00AF69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7828"/>
    <w:multiLevelType w:val="hybridMultilevel"/>
    <w:tmpl w:val="C610E1DE"/>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42091C18"/>
    <w:multiLevelType w:val="hybridMultilevel"/>
    <w:tmpl w:val="FA34429C"/>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547136C9"/>
    <w:multiLevelType w:val="hybridMultilevel"/>
    <w:tmpl w:val="F02A2E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A449DC"/>
    <w:multiLevelType w:val="hybridMultilevel"/>
    <w:tmpl w:val="70C25392"/>
    <w:lvl w:ilvl="0" w:tplc="8CD43F8A">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CE20E6"/>
    <w:multiLevelType w:val="hybridMultilevel"/>
    <w:tmpl w:val="437C49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2B"/>
    <w:rsid w:val="00022F24"/>
    <w:rsid w:val="00045EDF"/>
    <w:rsid w:val="00096647"/>
    <w:rsid w:val="00110417"/>
    <w:rsid w:val="00191FA8"/>
    <w:rsid w:val="001E11D5"/>
    <w:rsid w:val="00201242"/>
    <w:rsid w:val="00225595"/>
    <w:rsid w:val="002A428A"/>
    <w:rsid w:val="002B0895"/>
    <w:rsid w:val="002C3F25"/>
    <w:rsid w:val="00307829"/>
    <w:rsid w:val="003462D6"/>
    <w:rsid w:val="00486C29"/>
    <w:rsid w:val="004E31F9"/>
    <w:rsid w:val="0058027B"/>
    <w:rsid w:val="006152B9"/>
    <w:rsid w:val="006A7E14"/>
    <w:rsid w:val="007228F6"/>
    <w:rsid w:val="007644A8"/>
    <w:rsid w:val="007B3527"/>
    <w:rsid w:val="007F2C2A"/>
    <w:rsid w:val="00857439"/>
    <w:rsid w:val="009E1583"/>
    <w:rsid w:val="009E360F"/>
    <w:rsid w:val="009F6920"/>
    <w:rsid w:val="00AD6F9B"/>
    <w:rsid w:val="00AF6954"/>
    <w:rsid w:val="00BD167D"/>
    <w:rsid w:val="00C511E8"/>
    <w:rsid w:val="00C96CF8"/>
    <w:rsid w:val="00CE6E2B"/>
    <w:rsid w:val="00CF3C77"/>
    <w:rsid w:val="00D366DB"/>
    <w:rsid w:val="00E00E92"/>
    <w:rsid w:val="00EE5500"/>
    <w:rsid w:val="00F15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D0005-F718-4F1C-9A59-A2D285C1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695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69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6954"/>
  </w:style>
  <w:style w:type="paragraph" w:styleId="Pidipagina">
    <w:name w:val="footer"/>
    <w:basedOn w:val="Normale"/>
    <w:link w:val="PidipaginaCarattere"/>
    <w:uiPriority w:val="99"/>
    <w:unhideWhenUsed/>
    <w:rsid w:val="00AF69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954"/>
  </w:style>
  <w:style w:type="paragraph" w:styleId="Testofumetto">
    <w:name w:val="Balloon Text"/>
    <w:basedOn w:val="Normale"/>
    <w:link w:val="TestofumettoCarattere"/>
    <w:uiPriority w:val="99"/>
    <w:semiHidden/>
    <w:unhideWhenUsed/>
    <w:rsid w:val="00AF69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954"/>
    <w:rPr>
      <w:rFonts w:ascii="Tahoma" w:hAnsi="Tahoma" w:cs="Tahoma"/>
      <w:sz w:val="16"/>
      <w:szCs w:val="16"/>
    </w:rPr>
  </w:style>
  <w:style w:type="paragraph" w:styleId="Paragrafoelenco">
    <w:name w:val="List Paragraph"/>
    <w:basedOn w:val="Normale"/>
    <w:uiPriority w:val="34"/>
    <w:qFormat/>
    <w:rsid w:val="00C96CF8"/>
    <w:pPr>
      <w:ind w:left="720"/>
      <w:contextualSpacing/>
    </w:pPr>
  </w:style>
  <w:style w:type="paragraph" w:styleId="Corpotesto">
    <w:name w:val="Body Text"/>
    <w:basedOn w:val="Normale"/>
    <w:link w:val="CorpotestoCarattere"/>
    <w:rsid w:val="00201242"/>
    <w:pPr>
      <w:suppressAutoHyphens/>
      <w:spacing w:after="0" w:line="288" w:lineRule="auto"/>
      <w:jc w:val="both"/>
    </w:pPr>
    <w:rPr>
      <w:rFonts w:ascii="Bookman Old Style" w:eastAsia="Times New Roman" w:hAnsi="Bookman Old Style" w:cs="Bookman Old Style"/>
      <w:kern w:val="1"/>
      <w:sz w:val="24"/>
      <w:szCs w:val="24"/>
      <w:lang w:eastAsia="ar-SA"/>
    </w:rPr>
  </w:style>
  <w:style w:type="character" w:customStyle="1" w:styleId="CorpotestoCarattere">
    <w:name w:val="Corpo testo Carattere"/>
    <w:basedOn w:val="Carpredefinitoparagrafo"/>
    <w:link w:val="Corpotesto"/>
    <w:rsid w:val="00201242"/>
    <w:rPr>
      <w:rFonts w:ascii="Bookman Old Style" w:eastAsia="Times New Roman" w:hAnsi="Bookman Old Style" w:cs="Bookman Old Styl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Elisa Maria D'Agostino</dc:creator>
  <cp:lastModifiedBy>user</cp:lastModifiedBy>
  <cp:revision>3</cp:revision>
  <cp:lastPrinted>2019-11-07T17:00:00Z</cp:lastPrinted>
  <dcterms:created xsi:type="dcterms:W3CDTF">2019-11-14T07:19:00Z</dcterms:created>
  <dcterms:modified xsi:type="dcterms:W3CDTF">2019-11-14T07:21:00Z</dcterms:modified>
</cp:coreProperties>
</file>